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E17E83" w:rsidP="00E17E83">
      <w:pPr>
        <w:spacing w:after="0"/>
        <w:rPr>
          <w:rFonts w:ascii="Times New Roman" w:hAnsi="Times New Roman" w:cs="Times New Roman"/>
          <w:b/>
          <w:u w:val="single"/>
        </w:rPr>
      </w:pPr>
      <w:r w:rsidRPr="00E17E83">
        <w:rPr>
          <w:rFonts w:ascii="Times New Roman" w:hAnsi="Times New Roman" w:cs="Times New Roman"/>
          <w:b/>
          <w:u w:val="single"/>
        </w:rPr>
        <w:t xml:space="preserve">Μακρόχρονοι και βραχύχρονοι </w:t>
      </w:r>
      <w:r>
        <w:rPr>
          <w:rFonts w:ascii="Times New Roman" w:hAnsi="Times New Roman" w:cs="Times New Roman"/>
          <w:b/>
          <w:u w:val="single"/>
        </w:rPr>
        <w:t>φθό</w:t>
      </w:r>
      <w:r w:rsidRPr="00E17E83">
        <w:rPr>
          <w:rFonts w:ascii="Times New Roman" w:hAnsi="Times New Roman" w:cs="Times New Roman"/>
          <w:b/>
          <w:u w:val="single"/>
        </w:rPr>
        <w:t>γγοι και κανόνες τονισμού.</w:t>
      </w:r>
    </w:p>
    <w:p w:rsidR="00E17E83" w:rsidRDefault="00D42FFD" w:rsidP="00E17E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Από τα εφτά φωνήεντα που υπάρχουν στο αλφάβητο:</w:t>
      </w:r>
    </w:p>
    <w:p w:rsidR="00D42FFD" w:rsidRDefault="00D42FFD" w:rsidP="00E17E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1)το </w:t>
      </w:r>
      <w:r>
        <w:rPr>
          <w:rFonts w:ascii="Times New Roman" w:hAnsi="Times New Roman" w:cs="Times New Roman"/>
          <w:b/>
        </w:rPr>
        <w:t xml:space="preserve">ε </w:t>
      </w:r>
      <w:r>
        <w:rPr>
          <w:rFonts w:ascii="Times New Roman" w:hAnsi="Times New Roman" w:cs="Times New Roman"/>
        </w:rPr>
        <w:t xml:space="preserve">και το </w:t>
      </w:r>
      <w:r>
        <w:rPr>
          <w:rFonts w:ascii="Times New Roman" w:hAnsi="Times New Roman" w:cs="Times New Roman"/>
          <w:b/>
        </w:rPr>
        <w:t xml:space="preserve">ο </w:t>
      </w:r>
      <w:r>
        <w:rPr>
          <w:rFonts w:ascii="Times New Roman" w:hAnsi="Times New Roman" w:cs="Times New Roman"/>
        </w:rPr>
        <w:t xml:space="preserve"> ονομάζονται βραχύχρονα</w:t>
      </w:r>
    </w:p>
    <w:p w:rsidR="00D42FFD" w:rsidRDefault="00D42FFD" w:rsidP="00E17E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2)το </w:t>
      </w:r>
      <w:r>
        <w:rPr>
          <w:rFonts w:ascii="Times New Roman" w:hAnsi="Times New Roman" w:cs="Times New Roman"/>
          <w:b/>
        </w:rPr>
        <w:t xml:space="preserve">η </w:t>
      </w:r>
      <w:r>
        <w:rPr>
          <w:rFonts w:ascii="Times New Roman" w:hAnsi="Times New Roman" w:cs="Times New Roman"/>
        </w:rPr>
        <w:t xml:space="preserve">και το </w:t>
      </w:r>
      <w:r>
        <w:rPr>
          <w:rFonts w:ascii="Times New Roman" w:hAnsi="Times New Roman" w:cs="Times New Roman"/>
          <w:b/>
        </w:rPr>
        <w:t xml:space="preserve">ω </w:t>
      </w:r>
      <w:r>
        <w:rPr>
          <w:rFonts w:ascii="Times New Roman" w:hAnsi="Times New Roman" w:cs="Times New Roman"/>
        </w:rPr>
        <w:t>ονομάζονται μακρόχρονα</w:t>
      </w:r>
    </w:p>
    <w:p w:rsidR="00D42FFD" w:rsidRDefault="00D42FFD" w:rsidP="00E17E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3)το </w:t>
      </w:r>
      <w:r>
        <w:rPr>
          <w:rFonts w:ascii="Times New Roman" w:hAnsi="Times New Roman" w:cs="Times New Roman"/>
          <w:b/>
        </w:rPr>
        <w:t>α,</w:t>
      </w:r>
      <w:r>
        <w:rPr>
          <w:rFonts w:ascii="Times New Roman" w:hAnsi="Times New Roman" w:cs="Times New Roman"/>
        </w:rPr>
        <w:t xml:space="preserve"> το </w:t>
      </w:r>
      <w:r>
        <w:rPr>
          <w:rFonts w:ascii="Times New Roman" w:hAnsi="Times New Roman" w:cs="Times New Roman"/>
          <w:b/>
        </w:rPr>
        <w:t xml:space="preserve">ι </w:t>
      </w:r>
      <w:r>
        <w:rPr>
          <w:rFonts w:ascii="Times New Roman" w:hAnsi="Times New Roman" w:cs="Times New Roman"/>
        </w:rPr>
        <w:t xml:space="preserve">και το </w:t>
      </w:r>
      <w:r>
        <w:rPr>
          <w:rFonts w:ascii="Times New Roman" w:hAnsi="Times New Roman" w:cs="Times New Roman"/>
          <w:b/>
        </w:rPr>
        <w:t xml:space="preserve">υ </w:t>
      </w:r>
      <w:r>
        <w:rPr>
          <w:rFonts w:ascii="Times New Roman" w:hAnsi="Times New Roman" w:cs="Times New Roman"/>
        </w:rPr>
        <w:t>είναι άλλοτε μακρόχρονα και άλλοτε βραχύχρονα</w:t>
      </w:r>
    </w:p>
    <w:p w:rsidR="00D42FFD" w:rsidRDefault="00D42FFD" w:rsidP="00D42FFD">
      <w:pPr>
        <w:spacing w:after="0"/>
        <w:ind w:left="1440" w:firstLine="720"/>
        <w:rPr>
          <w:rFonts w:ascii="Times New Roman" w:hAnsi="Times New Roman" w:cs="Times New Roman"/>
          <w:u w:val="single"/>
        </w:rPr>
      </w:pPr>
      <w:r w:rsidRPr="00D42FFD">
        <w:rPr>
          <w:rFonts w:ascii="Times New Roman" w:hAnsi="Times New Roman" w:cs="Times New Roman"/>
          <w:b/>
          <w:u w:val="single"/>
        </w:rPr>
        <w:t>Κανόνες τονισμού</w:t>
      </w:r>
      <w:r w:rsidRPr="00D42FFD">
        <w:rPr>
          <w:rFonts w:ascii="Times New Roman" w:hAnsi="Times New Roman" w:cs="Times New Roman"/>
          <w:u w:val="single"/>
        </w:rPr>
        <w:t xml:space="preserve"> </w:t>
      </w:r>
    </w:p>
    <w:p w:rsidR="00D42FFD" w:rsidRDefault="00D42FFD" w:rsidP="00D42F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D42FFD">
        <w:rPr>
          <w:rFonts w:ascii="Times New Roman" w:hAnsi="Times New Roman" w:cs="Times New Roman"/>
          <w:b/>
        </w:rPr>
        <w:t>Καμία λέξη δεν τονίζεται πιο πάνω από την προπαραλήγουσα</w:t>
      </w:r>
      <w:r>
        <w:rPr>
          <w:rFonts w:ascii="Times New Roman" w:hAnsi="Times New Roman" w:cs="Times New Roman"/>
        </w:rPr>
        <w:t xml:space="preserve">, όπως και στα νέα ελληνικά=&gt;  </w:t>
      </w:r>
      <w:proofErr w:type="spellStart"/>
      <w:r>
        <w:rPr>
          <w:rFonts w:ascii="Times New Roman" w:hAnsi="Times New Roman" w:cs="Times New Roman"/>
        </w:rPr>
        <w:t>λέγομεν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έλέγομεν</w:t>
      </w:r>
      <w:proofErr w:type="spellEnd"/>
    </w:p>
    <w:p w:rsidR="00D42FFD" w:rsidRDefault="00D42FFD" w:rsidP="00D42F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42FFD">
        <w:rPr>
          <w:rFonts w:ascii="Times New Roman" w:hAnsi="Times New Roman" w:cs="Times New Roman"/>
          <w:b/>
        </w:rPr>
        <w:t xml:space="preserve">)Όταν η λήγουσα είναι μακρόχρονη  η προπαραλήγουσα δεν τονίζεται </w:t>
      </w:r>
      <w:r>
        <w:rPr>
          <w:rFonts w:ascii="Times New Roman" w:hAnsi="Times New Roman" w:cs="Times New Roman"/>
          <w:b/>
        </w:rPr>
        <w:t xml:space="preserve">=&gt; </w:t>
      </w:r>
      <w:r w:rsidR="007760BC">
        <w:rPr>
          <w:rFonts w:ascii="Times New Roman" w:hAnsi="Times New Roman" w:cs="Times New Roman"/>
        </w:rPr>
        <w:t>ή βασίλισσα</w:t>
      </w:r>
    </w:p>
    <w:p w:rsidR="007760BC" w:rsidRDefault="007760BC" w:rsidP="00D42F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  <w:b/>
        </w:rPr>
        <w:t>η προπαραλήγουσα ποτέ δεν παίρνει περισπωμένη</w:t>
      </w:r>
      <w:r>
        <w:rPr>
          <w:rFonts w:ascii="Times New Roman" w:hAnsi="Times New Roman" w:cs="Times New Roman"/>
        </w:rPr>
        <w:t>=&gt; παρήγορος, τίθεμαι</w:t>
      </w:r>
    </w:p>
    <w:p w:rsidR="007760BC" w:rsidRDefault="007760BC" w:rsidP="00D42F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  <w:b/>
        </w:rPr>
        <w:t xml:space="preserve">Η μακρόχρονη παραλήγουσα όταν τονίζεται,  παίρνει οξεία μπροστά από μακρόχρονη λήγουσα=&gt; </w:t>
      </w:r>
      <w:r>
        <w:rPr>
          <w:rFonts w:ascii="Times New Roman" w:hAnsi="Times New Roman" w:cs="Times New Roman"/>
        </w:rPr>
        <w:t>θήκη, κώμη</w:t>
      </w:r>
    </w:p>
    <w:p w:rsidR="007760BC" w:rsidRDefault="007760BC" w:rsidP="00D42FF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  <w:b/>
        </w:rPr>
        <w:t xml:space="preserve">Η μακρόχρονη παραλήγουσα όταν τονίζεται, παίρνει περισπωμένη μπροστά από βραχύχρονη λήγουσα=&gt; </w:t>
      </w:r>
      <w:proofErr w:type="spellStart"/>
      <w:r>
        <w:rPr>
          <w:rFonts w:ascii="Times New Roman" w:hAnsi="Times New Roman" w:cs="Times New Roman"/>
          <w:b/>
        </w:rPr>
        <w:t>δῆμος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χῶρος</w:t>
      </w:r>
      <w:proofErr w:type="spellEnd"/>
      <w:r>
        <w:rPr>
          <w:rFonts w:ascii="Times New Roman" w:hAnsi="Times New Roman" w:cs="Times New Roman"/>
          <w:b/>
        </w:rPr>
        <w:t xml:space="preserve">, </w:t>
      </w:r>
    </w:p>
    <w:p w:rsidR="007760BC" w:rsidRDefault="007760BC" w:rsidP="00D42F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r w:rsidRPr="007760BC">
        <w:rPr>
          <w:rFonts w:ascii="Times New Roman" w:hAnsi="Times New Roman" w:cs="Times New Roman"/>
          <w:b/>
        </w:rPr>
        <w:t>Κάθε βραχύχρονη συλλογή, όταν τονίζεται παίρνει πάντοτε οξεία</w:t>
      </w:r>
      <w:r>
        <w:rPr>
          <w:rFonts w:ascii="Times New Roman" w:hAnsi="Times New Roman" w:cs="Times New Roman"/>
          <w:b/>
        </w:rPr>
        <w:t>=&gt;</w:t>
      </w:r>
      <w:r w:rsidRPr="007760BC">
        <w:rPr>
          <w:rFonts w:ascii="Times New Roman" w:hAnsi="Times New Roman" w:cs="Times New Roman"/>
        </w:rPr>
        <w:t xml:space="preserve"> </w:t>
      </w:r>
      <w:proofErr w:type="spellStart"/>
      <w:r w:rsidRPr="007760BC">
        <w:rPr>
          <w:rFonts w:ascii="Times New Roman" w:hAnsi="Times New Roman" w:cs="Times New Roman"/>
        </w:rPr>
        <w:t>ἀγαθός</w:t>
      </w:r>
      <w:proofErr w:type="spellEnd"/>
      <w:r>
        <w:rPr>
          <w:rFonts w:ascii="Times New Roman" w:hAnsi="Times New Roman" w:cs="Times New Roman"/>
        </w:rPr>
        <w:t>, τόπος</w:t>
      </w:r>
    </w:p>
    <w:p w:rsidR="007760BC" w:rsidRDefault="007760BC" w:rsidP="00D42F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r>
        <w:rPr>
          <w:rFonts w:ascii="Times New Roman" w:hAnsi="Times New Roman" w:cs="Times New Roman"/>
          <w:b/>
        </w:rPr>
        <w:t>Η θέση μακρόχρονη συλλαβή</w:t>
      </w:r>
      <w:r w:rsidR="00E71E0E">
        <w:rPr>
          <w:rFonts w:ascii="Times New Roman" w:hAnsi="Times New Roman" w:cs="Times New Roman"/>
          <w:b/>
        </w:rPr>
        <w:t xml:space="preserve"> (=βραχύχρονο </w:t>
      </w:r>
      <w:proofErr w:type="spellStart"/>
      <w:r w:rsidR="00E71E0E">
        <w:rPr>
          <w:rFonts w:ascii="Times New Roman" w:hAnsi="Times New Roman" w:cs="Times New Roman"/>
          <w:b/>
        </w:rPr>
        <w:t>φωνήςν</w:t>
      </w:r>
      <w:proofErr w:type="spellEnd"/>
      <w:r w:rsidR="00E71E0E">
        <w:rPr>
          <w:rFonts w:ascii="Times New Roman" w:hAnsi="Times New Roman" w:cs="Times New Roman"/>
          <w:b/>
        </w:rPr>
        <w:t xml:space="preserve"> αλλά ύστερα </w:t>
      </w:r>
      <w:proofErr w:type="spellStart"/>
      <w:r w:rsidR="00E71E0E">
        <w:rPr>
          <w:rFonts w:ascii="Times New Roman" w:hAnsi="Times New Roman" w:cs="Times New Roman"/>
          <w:b/>
        </w:rPr>
        <w:t>απ΄αυτό</w:t>
      </w:r>
      <w:proofErr w:type="spellEnd"/>
      <w:r w:rsidR="00E71E0E">
        <w:rPr>
          <w:rFonts w:ascii="Times New Roman" w:hAnsi="Times New Roman" w:cs="Times New Roman"/>
          <w:b/>
        </w:rPr>
        <w:t xml:space="preserve"> ακολουθούν δύο ή περισσότερα σύμφωνα ή ένα διπλό </w:t>
      </w:r>
      <w:proofErr w:type="spellStart"/>
      <w:r w:rsidR="00E71E0E">
        <w:rPr>
          <w:rFonts w:ascii="Times New Roman" w:hAnsi="Times New Roman" w:cs="Times New Roman"/>
          <w:b/>
        </w:rPr>
        <w:t>ζ,ξ,ψ</w:t>
      </w:r>
      <w:proofErr w:type="spellEnd"/>
      <w:r w:rsidR="00E71E0E">
        <w:rPr>
          <w:rFonts w:ascii="Times New Roman" w:hAnsi="Times New Roman" w:cs="Times New Roman"/>
          <w:b/>
        </w:rPr>
        <w:t xml:space="preserve">  π.χ. </w:t>
      </w:r>
      <w:proofErr w:type="spellStart"/>
      <w:r w:rsidR="00E71E0E">
        <w:rPr>
          <w:rFonts w:ascii="Times New Roman" w:hAnsi="Times New Roman" w:cs="Times New Roman"/>
          <w:b/>
        </w:rPr>
        <w:t>τόξον</w:t>
      </w:r>
      <w:proofErr w:type="spellEnd"/>
      <w:r w:rsidR="00E71E0E">
        <w:rPr>
          <w:rFonts w:ascii="Times New Roman" w:hAnsi="Times New Roman" w:cs="Times New Roman"/>
          <w:b/>
        </w:rPr>
        <w:t xml:space="preserve">) ως προς τον τονισμό θεωρείται ως βραχύχρονη </w:t>
      </w:r>
      <w:r w:rsidR="00E71E0E">
        <w:rPr>
          <w:rFonts w:ascii="Times New Roman" w:hAnsi="Times New Roman" w:cs="Times New Roman"/>
        </w:rPr>
        <w:t xml:space="preserve">=&gt; τάξις, </w:t>
      </w:r>
      <w:proofErr w:type="spellStart"/>
      <w:r w:rsidR="00E71E0E">
        <w:rPr>
          <w:rFonts w:ascii="Times New Roman" w:hAnsi="Times New Roman" w:cs="Times New Roman"/>
        </w:rPr>
        <w:t>τόξον</w:t>
      </w:r>
      <w:proofErr w:type="spellEnd"/>
      <w:r w:rsidR="00E71E0E">
        <w:rPr>
          <w:rFonts w:ascii="Times New Roman" w:hAnsi="Times New Roman" w:cs="Times New Roman"/>
        </w:rPr>
        <w:t xml:space="preserve">, </w:t>
      </w:r>
      <w:proofErr w:type="spellStart"/>
      <w:r w:rsidR="00E71E0E">
        <w:rPr>
          <w:rFonts w:ascii="Times New Roman" w:hAnsi="Times New Roman" w:cs="Times New Roman"/>
        </w:rPr>
        <w:t>λύτρον</w:t>
      </w:r>
      <w:proofErr w:type="spellEnd"/>
      <w:r w:rsidR="00E71E0E">
        <w:rPr>
          <w:rFonts w:ascii="Times New Roman" w:hAnsi="Times New Roman" w:cs="Times New Roman"/>
        </w:rPr>
        <w:t xml:space="preserve">, </w:t>
      </w:r>
      <w:proofErr w:type="spellStart"/>
      <w:r w:rsidR="00E71E0E">
        <w:rPr>
          <w:rFonts w:ascii="Times New Roman" w:hAnsi="Times New Roman" w:cs="Times New Roman"/>
        </w:rPr>
        <w:t>κλῖμαξ</w:t>
      </w:r>
      <w:proofErr w:type="spellEnd"/>
    </w:p>
    <w:p w:rsidR="00E71E0E" w:rsidRDefault="00E71E0E" w:rsidP="00D42FFD">
      <w:pPr>
        <w:spacing w:after="0"/>
        <w:rPr>
          <w:rFonts w:ascii="Times New Roman" w:hAnsi="Times New Roman" w:cs="Times New Roman"/>
        </w:rPr>
      </w:pPr>
    </w:p>
    <w:p w:rsidR="00E71E0E" w:rsidRDefault="00E71E0E" w:rsidP="00D42FF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1E0E">
        <w:rPr>
          <w:rFonts w:ascii="Times New Roman" w:hAnsi="Times New Roman" w:cs="Times New Roman"/>
          <w:b/>
          <w:u w:val="single"/>
        </w:rPr>
        <w:t>Ειδικοί κανόνες τονισμού</w:t>
      </w:r>
    </w:p>
    <w:p w:rsidR="00E71E0E" w:rsidRDefault="00E71E0E" w:rsidP="00D42F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1)Η ασυναίρετη ονομαστική, αιτιατική, κλητική των πτωτικών όταν τονίζεται στη λήγουσα παίρνει οξεία=&gt; </w:t>
      </w:r>
      <w:r>
        <w:rPr>
          <w:rFonts w:ascii="Times New Roman" w:hAnsi="Times New Roman" w:cs="Times New Roman"/>
        </w:rPr>
        <w:t xml:space="preserve">ὁ ποιητής, </w:t>
      </w:r>
      <w:proofErr w:type="spellStart"/>
      <w:r>
        <w:rPr>
          <w:rFonts w:ascii="Times New Roman" w:hAnsi="Times New Roman" w:cs="Times New Roman"/>
        </w:rPr>
        <w:t>τόν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ποιητήν</w:t>
      </w:r>
      <w:proofErr w:type="spellEnd"/>
      <w:r>
        <w:rPr>
          <w:rFonts w:ascii="Times New Roman" w:hAnsi="Times New Roman" w:cs="Times New Roman"/>
        </w:rPr>
        <w:t xml:space="preserve">, ὦ </w:t>
      </w:r>
      <w:proofErr w:type="spellStart"/>
      <w:r>
        <w:rPr>
          <w:rFonts w:ascii="Times New Roman" w:hAnsi="Times New Roman" w:cs="Times New Roman"/>
        </w:rPr>
        <w:t>ποιητά</w:t>
      </w:r>
      <w:proofErr w:type="spellEnd"/>
    </w:p>
    <w:p w:rsidR="0018272B" w:rsidRDefault="00E71E0E" w:rsidP="00D42F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  <w:b/>
        </w:rPr>
        <w:t xml:space="preserve">Η μακροκατάληκτη γενική και δοτική των πτωτικών όταν τονίζεται στη λήγουσα  παίρνει περισπωμένη </w:t>
      </w:r>
      <w:r>
        <w:rPr>
          <w:rFonts w:ascii="Times New Roman" w:hAnsi="Times New Roman" w:cs="Times New Roman"/>
        </w:rPr>
        <w:t xml:space="preserve">=&gt; </w:t>
      </w:r>
      <w:proofErr w:type="spellStart"/>
      <w:r>
        <w:rPr>
          <w:rFonts w:ascii="Times New Roman" w:hAnsi="Times New Roman" w:cs="Times New Roman"/>
        </w:rPr>
        <w:t>τοῦ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ποιητοῦ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18272B">
        <w:rPr>
          <w:rFonts w:ascii="Times New Roman" w:hAnsi="Times New Roman" w:cs="Times New Roman"/>
        </w:rPr>
        <w:t>τῆς</w:t>
      </w:r>
      <w:proofErr w:type="spellEnd"/>
      <w:r w:rsidR="0018272B">
        <w:rPr>
          <w:rFonts w:ascii="Times New Roman" w:hAnsi="Times New Roman" w:cs="Times New Roman"/>
        </w:rPr>
        <w:t xml:space="preserve"> </w:t>
      </w:r>
      <w:proofErr w:type="spellStart"/>
      <w:r w:rsidR="0018272B">
        <w:rPr>
          <w:rFonts w:ascii="Times New Roman" w:hAnsi="Times New Roman" w:cs="Times New Roman"/>
        </w:rPr>
        <w:t>φωνῆς</w:t>
      </w:r>
      <w:proofErr w:type="spellEnd"/>
    </w:p>
    <w:p w:rsidR="00E71E0E" w:rsidRDefault="0018272B" w:rsidP="00D42F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E71E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Στα </w:t>
      </w:r>
      <w:r w:rsidRPr="0018272B">
        <w:rPr>
          <w:rFonts w:ascii="Times New Roman" w:hAnsi="Times New Roman" w:cs="Times New Roman"/>
          <w:b/>
        </w:rPr>
        <w:t>πτωτικά όπου τονίζεται η ονομαστική του ενικού εκεί τονίζονται και οι άλλες πτώσεις του ενικού και του πλη</w:t>
      </w:r>
      <w:r>
        <w:rPr>
          <w:rFonts w:ascii="Times New Roman" w:hAnsi="Times New Roman" w:cs="Times New Roman"/>
          <w:b/>
        </w:rPr>
        <w:t xml:space="preserve">θυντικού εκτός αν εμποδίζει η </w:t>
      </w:r>
      <w:r w:rsidRPr="0018272B">
        <w:rPr>
          <w:rFonts w:ascii="Times New Roman" w:hAnsi="Times New Roman" w:cs="Times New Roman"/>
          <w:b/>
        </w:rPr>
        <w:t>λήγουσα</w:t>
      </w:r>
      <w:r>
        <w:rPr>
          <w:rFonts w:ascii="Times New Roman" w:hAnsi="Times New Roman" w:cs="Times New Roman"/>
        </w:rPr>
        <w:t xml:space="preserve">  π.χ. ὁ λέων, </w:t>
      </w:r>
      <w:proofErr w:type="spellStart"/>
      <w:r>
        <w:rPr>
          <w:rFonts w:ascii="Times New Roman" w:hAnsi="Times New Roman" w:cs="Times New Roman"/>
        </w:rPr>
        <w:t>τοῦ</w:t>
      </w:r>
      <w:proofErr w:type="spellEnd"/>
      <w:r>
        <w:rPr>
          <w:rFonts w:ascii="Times New Roman" w:hAnsi="Times New Roman" w:cs="Times New Roman"/>
        </w:rPr>
        <w:t xml:space="preserve"> λέοντος αλλά </w:t>
      </w:r>
      <w:proofErr w:type="spellStart"/>
      <w:r>
        <w:rPr>
          <w:rFonts w:ascii="Times New Roman" w:hAnsi="Times New Roman" w:cs="Times New Roman"/>
        </w:rPr>
        <w:t>τῶν</w:t>
      </w:r>
      <w:proofErr w:type="spellEnd"/>
      <w:r>
        <w:rPr>
          <w:rFonts w:ascii="Times New Roman" w:hAnsi="Times New Roman" w:cs="Times New Roman"/>
        </w:rPr>
        <w:t xml:space="preserve"> λεόντων</w:t>
      </w:r>
    </w:p>
    <w:p w:rsidR="0018272B" w:rsidRDefault="0018272B" w:rsidP="00D42F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  <w:b/>
        </w:rPr>
        <w:t xml:space="preserve"> η λήγουσα όταν προέρχεται από συναίρεση , όταν τονίζεται παίρνει περισπωμένη </w:t>
      </w:r>
      <w:r>
        <w:rPr>
          <w:rFonts w:ascii="Times New Roman" w:hAnsi="Times New Roman" w:cs="Times New Roman"/>
        </w:rPr>
        <w:t xml:space="preserve">=&gt; </w:t>
      </w:r>
      <w:proofErr w:type="spellStart"/>
      <w:r>
        <w:rPr>
          <w:rFonts w:ascii="Times New Roman" w:hAnsi="Times New Roman" w:cs="Times New Roman"/>
        </w:rPr>
        <w:t>τιμάω=&gt;τιμῶ</w:t>
      </w:r>
      <w:proofErr w:type="spellEnd"/>
    </w:p>
    <w:p w:rsidR="00051775" w:rsidRDefault="00051775" w:rsidP="00D42F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  <w:b/>
        </w:rPr>
        <w:t xml:space="preserve">παίρνει όμως οξεία αν πριν από τη συναίρεση η δεύτερη από τη συλλαβές είχε οξεία π.χ. </w:t>
      </w:r>
      <w:proofErr w:type="spellStart"/>
      <w:r>
        <w:rPr>
          <w:rFonts w:ascii="Times New Roman" w:hAnsi="Times New Roman" w:cs="Times New Roman"/>
        </w:rPr>
        <w:t>κλειίς</w:t>
      </w:r>
      <w:proofErr w:type="spellEnd"/>
      <w:r>
        <w:rPr>
          <w:rFonts w:ascii="Times New Roman" w:hAnsi="Times New Roman" w:cs="Times New Roman"/>
        </w:rPr>
        <w:t xml:space="preserve">=&gt; </w:t>
      </w:r>
      <w:proofErr w:type="spellStart"/>
      <w:r>
        <w:rPr>
          <w:rFonts w:ascii="Times New Roman" w:hAnsi="Times New Roman" w:cs="Times New Roman"/>
        </w:rPr>
        <w:t>κλεῖς</w:t>
      </w:r>
      <w:proofErr w:type="spellEnd"/>
    </w:p>
    <w:p w:rsidR="00051775" w:rsidRPr="00051775" w:rsidRDefault="00051775" w:rsidP="00D42F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r>
        <w:rPr>
          <w:rFonts w:ascii="Times New Roman" w:hAnsi="Times New Roman" w:cs="Times New Roman"/>
          <w:b/>
        </w:rPr>
        <w:t xml:space="preserve">Στις σύνθετες λέξεις ο τόνος κανονικά ανεβαίνει ως την τελευταία συλλαβή του πρώτου συνθετικού αν το επιτρέπει η λήγουσα </w:t>
      </w:r>
      <w:r>
        <w:rPr>
          <w:rFonts w:ascii="Times New Roman" w:hAnsi="Times New Roman" w:cs="Times New Roman"/>
        </w:rPr>
        <w:t xml:space="preserve">π.χ. πάνσοφος, </w:t>
      </w:r>
      <w:proofErr w:type="spellStart"/>
      <w:r>
        <w:rPr>
          <w:rFonts w:ascii="Times New Roman" w:hAnsi="Times New Roman" w:cs="Times New Roman"/>
        </w:rPr>
        <w:t>μεγαλόπολις</w:t>
      </w:r>
      <w:proofErr w:type="spellEnd"/>
      <w:r>
        <w:rPr>
          <w:rFonts w:ascii="Times New Roman" w:hAnsi="Times New Roman" w:cs="Times New Roman"/>
        </w:rPr>
        <w:t xml:space="preserve">, </w:t>
      </w:r>
    </w:p>
    <w:sectPr w:rsidR="00051775" w:rsidRPr="00051775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7E83"/>
    <w:rsid w:val="00051775"/>
    <w:rsid w:val="0018272B"/>
    <w:rsid w:val="0075734A"/>
    <w:rsid w:val="007760BC"/>
    <w:rsid w:val="00C10E79"/>
    <w:rsid w:val="00D42FFD"/>
    <w:rsid w:val="00E17E83"/>
    <w:rsid w:val="00E71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Γιώργος</dc:creator>
  <cp:lastModifiedBy>Γιώργος</cp:lastModifiedBy>
  <cp:revision>2</cp:revision>
  <dcterms:created xsi:type="dcterms:W3CDTF">2025-09-27T08:27:00Z</dcterms:created>
  <dcterms:modified xsi:type="dcterms:W3CDTF">2025-09-27T09:12:00Z</dcterms:modified>
</cp:coreProperties>
</file>