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A141CC" w:rsidP="00A141C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Σχεδιάγραμμα της ενότητας  Η εμπορική ναυτιλία- Η ελληνική οικονομία κατά το 19ο αιώνα</w:t>
      </w:r>
    </w:p>
    <w:p w:rsidR="00A141CC" w:rsidRPr="00A141CC" w:rsidRDefault="00A141CC" w:rsidP="00A141CC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Η εμπορική ναυτιλία το 18ο αιώνα</w:t>
      </w:r>
    </w:p>
    <w:p w:rsidR="00A141CC" w:rsidRDefault="00A141CC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-Το 18ο αιώνα σημαντική εμπορική και ναυτιλιακή δραστηριότητα σε παραλιακές περιοχές και νησιά</w:t>
      </w:r>
    </w:p>
    <w:p w:rsidR="00A141CC" w:rsidRDefault="00A141CC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-Εύνοια λόγω και της εξόδου της Ρωσίας στη Μαύρη Θάλασσα και την ανάπτυξη του εμπορίου σε λιμάνια της περιοχής(Οδησσός ) και της Μεσογείου</w:t>
      </w:r>
    </w:p>
    <w:p w:rsidR="00A141CC" w:rsidRDefault="00A141CC" w:rsidP="00A141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Με τη Συνθήκη του Κιουτσούκ Καϊναρτζή 1774 μεταξύ Ρωσίας και </w:t>
      </w:r>
      <w:proofErr w:type="spellStart"/>
      <w:r>
        <w:rPr>
          <w:rFonts w:ascii="Times New Roman" w:hAnsi="Times New Roman" w:cs="Times New Roman"/>
          <w:b/>
        </w:rPr>
        <w:t>Οθωμαν</w:t>
      </w:r>
      <w:proofErr w:type="spellEnd"/>
      <w:r>
        <w:rPr>
          <w:rFonts w:ascii="Times New Roman" w:hAnsi="Times New Roman" w:cs="Times New Roman"/>
          <w:b/>
        </w:rPr>
        <w:t>. Αυτοκρατορίας ραγδαία ανάπτυξη των δραστηριοτήτων λόγω της προστασίας των χριστιανικών ελληνικών πλοίων από τη ρωσική ισχύ.</w:t>
      </w:r>
    </w:p>
    <w:p w:rsidR="00A141CC" w:rsidRDefault="00A141CC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-η Γαλλική Επανάσταση και οι Ναπολεόντειοι Πόλεμοι ευνοούν την ελληνική ναυτιλία=. Α) μεγάλα κέρδη λόγω διάσπασης του αγγλικού ναυτικού αποκλεισμού στα γαλλικά λιμάνια Β)</w:t>
      </w:r>
      <w:r w:rsidR="007E6171">
        <w:rPr>
          <w:rFonts w:ascii="Times New Roman" w:hAnsi="Times New Roman" w:cs="Times New Roman"/>
        </w:rPr>
        <w:t xml:space="preserve"> η εξαφάνιση των γαλλικών πλοίων από τη Μεσόγειο δημιούργησε κενά που εκμεταλλεύονται οι Έλληνες. </w:t>
      </w:r>
    </w:p>
    <w:p w:rsidR="007E6171" w:rsidRDefault="007E6171" w:rsidP="00A141CC">
      <w:pPr>
        <w:spacing w:after="0"/>
        <w:rPr>
          <w:rFonts w:ascii="Times New Roman" w:hAnsi="Times New Roman" w:cs="Times New Roman"/>
        </w:rPr>
      </w:pPr>
    </w:p>
    <w:p w:rsidR="007E6171" w:rsidRDefault="007E6171" w:rsidP="00A141CC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Η ελληνική ναυτιλία στην ελληνική επανάσταση</w:t>
      </w:r>
    </w:p>
    <w:p w:rsidR="007E6171" w:rsidRDefault="007E6171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-μετατροπή του εμπορικού στόλου σε πολεμικό</w:t>
      </w:r>
    </w:p>
    <w:p w:rsidR="007E6171" w:rsidRDefault="007E6171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-κλείνουν οι δρόμοι του εμπορίου</w:t>
      </w:r>
    </w:p>
    <w:p w:rsidR="007E6171" w:rsidRDefault="007E6171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-καταστρέφονται παραδοσιακά ναυτικά κέντρα(Ψαρά, Γαλαξίδι) ή παρακμάζουν.</w:t>
      </w:r>
    </w:p>
    <w:p w:rsidR="007E6171" w:rsidRDefault="007E6171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-Από την προεπαναστατική ναυτιλία απομένει η προδιάθεση για τη θάλασσα και η γνώση των ναυτικών υποθέσεων</w:t>
      </w:r>
    </w:p>
    <w:p w:rsidR="00EF7A4F" w:rsidRDefault="00EF7A4F" w:rsidP="00A141CC">
      <w:pPr>
        <w:spacing w:after="0"/>
        <w:rPr>
          <w:rFonts w:ascii="Times New Roman" w:hAnsi="Times New Roman" w:cs="Times New Roman"/>
          <w:u w:val="single"/>
        </w:rPr>
      </w:pPr>
    </w:p>
    <w:p w:rsidR="007E6171" w:rsidRDefault="007E6171" w:rsidP="00A141CC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Η ανάδειξη της Σύρου μετά την επανάσταση και ο ρόλος των παροικιών</w:t>
      </w:r>
    </w:p>
    <w:p w:rsidR="007E6171" w:rsidRDefault="007E6171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-Δημιουργία νέων εμπορικών κέντρων</w:t>
      </w:r>
    </w:p>
    <w:p w:rsidR="007E6171" w:rsidRDefault="007E6171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-Το σημαντικότερο η Σύρος που δέχτηκε πρόσφυγες κυρίως από τη Χίο.</w:t>
      </w:r>
    </w:p>
    <w:p w:rsidR="007E6171" w:rsidRDefault="007E6171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Στρατηγική θέση του νησιού(στο κέντρο του Αιγαίου), στις διαδρομές σύνδεσης Στενών και Μαύρης Θάλασσας με τη Μεσόγειο=&gt; συντελεί στη δημιουργία ισχυρού ναυτιλιακού κέντρου</w:t>
      </w:r>
    </w:p>
    <w:p w:rsidR="007E6171" w:rsidRDefault="007E6171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-Σημαντικός ο ρόλος  των παροικιών στα κυριότερα εμπορικά κέντρα και λιμάνια(Νότια Ρωσία, Δούναβης, Κων/</w:t>
      </w:r>
      <w:proofErr w:type="spellStart"/>
      <w:r>
        <w:rPr>
          <w:rFonts w:ascii="Times New Roman" w:hAnsi="Times New Roman" w:cs="Times New Roman"/>
        </w:rPr>
        <w:t>πολη</w:t>
      </w:r>
      <w:proofErr w:type="spellEnd"/>
      <w:r>
        <w:rPr>
          <w:rFonts w:ascii="Times New Roman" w:hAnsi="Times New Roman" w:cs="Times New Roman"/>
        </w:rPr>
        <w:t>, Σμύρνη, Αίγυπτος</w:t>
      </w:r>
    </w:p>
    <w:p w:rsidR="00EF7A4F" w:rsidRDefault="00EF7A4F" w:rsidP="00A141CC">
      <w:pPr>
        <w:spacing w:after="0"/>
        <w:rPr>
          <w:rFonts w:ascii="Times New Roman" w:hAnsi="Times New Roman" w:cs="Times New Roman"/>
        </w:rPr>
      </w:pPr>
    </w:p>
    <w:p w:rsidR="00EF7A4F" w:rsidRDefault="00EF7A4F" w:rsidP="00A141CC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Η ελληνική εμπορική ναυτιλία στο β’ μισό του 19ου αιώνα και η ανάπτυξη της ατμοπλοΐας</w:t>
      </w:r>
    </w:p>
    <w:p w:rsidR="00EF7A4F" w:rsidRDefault="00EF7A4F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-ανοδική πορεία παρά α) τις περιόδους κρίσης  β) τον ανταγωνισμό του υψηλού κόστους και τεχνικών απαιτήσεων ατμόπλοιων</w:t>
      </w:r>
    </w:p>
    <w:p w:rsidR="00EF7A4F" w:rsidRDefault="00EF7A4F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-αύξηση του αριθμού και της χωρητικότητας των πλοίων=&gt; 1840 100.000 τόνοι, 1866=&gt;300.000 τόνοι</w:t>
      </w:r>
    </w:p>
    <w:p w:rsidR="00EF7A4F" w:rsidRDefault="00EF7A4F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Έντονες αυξομειώσεις και αντικατάσταση των ελληνικών ιστιοφόρων από τα ατμόπλοια</w:t>
      </w:r>
    </w:p>
    <w:p w:rsidR="00EF7A4F" w:rsidRDefault="00EF7A4F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-Δημόσια έργα για την εξυπηρέτηση της ναυτιλίας=&gt; α)κατασκευή λιμανιών β) δημιουργία συστήματος φάρων</w:t>
      </w:r>
    </w:p>
    <w:p w:rsidR="00EF7A4F" w:rsidRDefault="00EF7A4F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-Μέσα του 19ου αιώνα ξεκινούν προσπάθειες για είσοδο στην εποχή του ατμού.</w:t>
      </w:r>
    </w:p>
    <w:p w:rsidR="00EF7A4F" w:rsidRDefault="00EF7A4F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-απαίτηση για σημαντικά κεφάλαια=&gt; ανατροπή των παραδοσιακών εφοπλιστικών σχέσεων και αναζήτηση κεφαλαίων μέσω εταιρειών και ισχυρών επιχειρηματικών σχημάτων.</w:t>
      </w:r>
    </w:p>
    <w:p w:rsidR="00EF7A4F" w:rsidRDefault="00EF7A4F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Ενεργός συμμετοχή του κράτους, των τραπεζών και των ομογενών του εξωτερικού.</w:t>
      </w:r>
    </w:p>
    <w:p w:rsidR="00B12A72" w:rsidRDefault="00B12A72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-ανασταλτικοί παράγοντες=&gt; α)περιορισμένη διαθεσιμότητα κεφαλαίων και β) αυξημένος επιχειρηματικός κίνδυνος.</w:t>
      </w:r>
    </w:p>
    <w:p w:rsidR="00C873EC" w:rsidRDefault="00C873EC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-Αισθητή ανάπτυξη  από την τελευταία δεκαετία του 19ου αιώνα=&gt; 1890: 97 ατμόπλοια , 1901: 191,  1912: 389=&gt; οφείλεται στην κυριαρχία Ελλήνων επιχειρηματιών στις μεταφορές στο Δούναβη.</w:t>
      </w:r>
    </w:p>
    <w:p w:rsidR="00C873EC" w:rsidRDefault="00C873EC" w:rsidP="00A141CC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Η αλλαγή των δεδομένων με τον Α’ Παγκόσμιο Πόλεμο</w:t>
      </w:r>
    </w:p>
    <w:p w:rsidR="00C873EC" w:rsidRDefault="00C873EC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-Ο πόλεμος α)με τις καταστροφές που προκάλεσε  και β)  με τις οικονομικές και πολιτικές αλλαγές που έφερε στα κράτη του Εύξεινου Πόντου άλλαξε τα δεδομένα=&gt; το 1919 υποδιπλασιασμός του ελληνικού στόλου σε σχέση με το 1914.</w:t>
      </w:r>
    </w:p>
    <w:p w:rsidR="00C873EC" w:rsidRPr="00C873EC" w:rsidRDefault="00C873EC" w:rsidP="00A14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-Ουσιαστικά χρειαζόταν μια νέα αρχή.</w:t>
      </w:r>
    </w:p>
    <w:sectPr w:rsidR="00C873EC" w:rsidRPr="00C873EC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1CC"/>
    <w:rsid w:val="004F6780"/>
    <w:rsid w:val="0075734A"/>
    <w:rsid w:val="007E6171"/>
    <w:rsid w:val="00A141CC"/>
    <w:rsid w:val="00B12A72"/>
    <w:rsid w:val="00C873EC"/>
    <w:rsid w:val="00E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3</cp:revision>
  <dcterms:created xsi:type="dcterms:W3CDTF">2025-09-17T15:08:00Z</dcterms:created>
  <dcterms:modified xsi:type="dcterms:W3CDTF">2025-09-17T15:47:00Z</dcterms:modified>
</cp:coreProperties>
</file>