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A3" w:rsidRPr="00C9706C" w:rsidRDefault="00F251A3" w:rsidP="00607EC2">
      <w:pPr>
        <w:pStyle w:val="Default"/>
        <w:spacing w:line="360" w:lineRule="auto"/>
        <w:rPr>
          <w:rFonts w:ascii="Times New Roman" w:hAnsi="Times New Roman" w:cs="Times New Roman"/>
          <w:b/>
          <w:bCs/>
          <w:color w:val="auto"/>
          <w:sz w:val="22"/>
          <w:szCs w:val="22"/>
        </w:rPr>
      </w:pPr>
      <w:r w:rsidRPr="00C9706C">
        <w:rPr>
          <w:rFonts w:ascii="Times New Roman" w:hAnsi="Times New Roman" w:cs="Times New Roman"/>
          <w:b/>
          <w:bCs/>
          <w:color w:val="auto"/>
          <w:sz w:val="22"/>
          <w:szCs w:val="22"/>
        </w:rPr>
        <w:t>ΦΥΛΛΟ ΕΡΓΑΣΙΑΣ ΤΟ ΕΜΠΟΡΙΟ- Η ΕΛΛΗΝΙΚΗ ΟΙΚΟΝΟΜΙΑ ΚΑΤΑ ΤΟ 19</w:t>
      </w:r>
      <w:r w:rsidRPr="00C9706C">
        <w:rPr>
          <w:rFonts w:ascii="Times New Roman" w:hAnsi="Times New Roman" w:cs="Times New Roman"/>
          <w:b/>
          <w:bCs/>
          <w:color w:val="auto"/>
          <w:sz w:val="22"/>
          <w:szCs w:val="22"/>
          <w:vertAlign w:val="superscript"/>
        </w:rPr>
        <w:t>ο</w:t>
      </w:r>
      <w:r w:rsidRPr="00C9706C">
        <w:rPr>
          <w:rFonts w:ascii="Times New Roman" w:hAnsi="Times New Roman" w:cs="Times New Roman"/>
          <w:b/>
          <w:bCs/>
          <w:color w:val="auto"/>
          <w:sz w:val="22"/>
          <w:szCs w:val="22"/>
        </w:rPr>
        <w:t xml:space="preserve"> ΑΙΩΝΑ</w:t>
      </w:r>
    </w:p>
    <w:p w:rsidR="00607EC2" w:rsidRPr="00C9706C" w:rsidRDefault="00607EC2" w:rsidP="00607EC2">
      <w:pPr>
        <w:pStyle w:val="Default"/>
        <w:spacing w:line="360" w:lineRule="auto"/>
        <w:rPr>
          <w:rFonts w:ascii="Times New Roman" w:hAnsi="Times New Roman" w:cs="Times New Roman"/>
          <w:sz w:val="22"/>
          <w:szCs w:val="22"/>
          <w:lang w:eastAsia="el-GR"/>
        </w:rPr>
      </w:pPr>
      <w:r w:rsidRPr="00C9706C">
        <w:rPr>
          <w:rFonts w:ascii="Times New Roman" w:hAnsi="Times New Roman" w:cs="Times New Roman"/>
          <w:b/>
          <w:bCs/>
          <w:color w:val="auto"/>
          <w:sz w:val="22"/>
          <w:szCs w:val="22"/>
        </w:rPr>
        <w:t xml:space="preserve">1. </w:t>
      </w:r>
      <w:r w:rsidRPr="00C9706C">
        <w:rPr>
          <w:rFonts w:ascii="Times New Roman" w:hAnsi="Times New Roman" w:cs="Times New Roman"/>
          <w:sz w:val="22"/>
          <w:szCs w:val="22"/>
          <w:lang w:eastAsia="el-GR"/>
        </w:rPr>
        <w:t xml:space="preserve">Να χαρακτηρίσετε τις ακόλουθες προτάσεις ως προς την ορθότητά τους, γράφοντας τη λέξη «σωστό» ή «λάθος» δίπλα από τον αριθμό που αντιστοιχεί στην κάθε πρόταση: </w:t>
      </w:r>
    </w:p>
    <w:p w:rsidR="00607EC2" w:rsidRPr="00C9706C" w:rsidRDefault="00607EC2" w:rsidP="00607EC2">
      <w:pPr>
        <w:spacing w:after="0" w:line="360" w:lineRule="auto"/>
        <w:jc w:val="both"/>
        <w:rPr>
          <w:rFonts w:ascii="Times New Roman" w:hAnsi="Times New Roman"/>
        </w:rPr>
      </w:pPr>
      <w:r w:rsidRPr="00C9706C">
        <w:rPr>
          <w:rFonts w:ascii="Times New Roman" w:hAnsi="Times New Roman"/>
          <w:lang w:eastAsia="el-GR"/>
        </w:rPr>
        <w:t>1. Όταν εξετάζουμε το εμπόριο της Ελλάδας μέχρι το 1913 εννοούμε βασικά το εσωτερικό εμπόριο</w:t>
      </w:r>
      <w:r w:rsidRPr="00C9706C">
        <w:rPr>
          <w:rFonts w:ascii="Times New Roman" w:hAnsi="Times New Roman"/>
        </w:rPr>
        <w:t>.</w:t>
      </w:r>
    </w:p>
    <w:p w:rsidR="007B246B" w:rsidRPr="00C9706C" w:rsidRDefault="007B246B" w:rsidP="00607EC2">
      <w:pPr>
        <w:spacing w:after="0" w:line="360" w:lineRule="auto"/>
        <w:jc w:val="both"/>
        <w:rPr>
          <w:rFonts w:ascii="Times New Roman" w:hAnsi="Times New Roman"/>
          <w:color w:val="000000"/>
          <w:shd w:val="clear" w:color="auto" w:fill="FFFFFF"/>
        </w:rPr>
      </w:pPr>
      <w:r w:rsidRPr="00C9706C">
        <w:rPr>
          <w:rFonts w:ascii="Times New Roman" w:hAnsi="Times New Roman"/>
          <w:color w:val="000000" w:themeColor="text1"/>
        </w:rPr>
        <w:t>2. Κατά τη διάρκεια του 19</w:t>
      </w:r>
      <w:r w:rsidRPr="00C9706C">
        <w:rPr>
          <w:rFonts w:ascii="Times New Roman" w:hAnsi="Times New Roman"/>
          <w:color w:val="000000" w:themeColor="text1"/>
          <w:vertAlign w:val="superscript"/>
        </w:rPr>
        <w:t>ου</w:t>
      </w:r>
      <w:r w:rsidRPr="00C9706C">
        <w:rPr>
          <w:rFonts w:ascii="Times New Roman" w:hAnsi="Times New Roman"/>
          <w:color w:val="000000" w:themeColor="text1"/>
        </w:rPr>
        <w:t xml:space="preserve"> αιώνα η </w:t>
      </w:r>
      <w:r w:rsidRPr="00C9706C">
        <w:rPr>
          <w:rFonts w:ascii="Times New Roman" w:hAnsi="Times New Roman"/>
          <w:color w:val="000000"/>
          <w:shd w:val="clear" w:color="auto" w:fill="FFFFFF"/>
        </w:rPr>
        <w:t>ανάπτυξη του εξωτερικού εμπορίου ακολούθησε ρυθμούς ανάλογους με τη γενικότερη βελτίωση των εθνικών οικονομικών μεγεθών.</w:t>
      </w:r>
    </w:p>
    <w:p w:rsidR="007B246B" w:rsidRPr="00C9706C" w:rsidRDefault="007B246B" w:rsidP="00607EC2">
      <w:pPr>
        <w:spacing w:after="0" w:line="360" w:lineRule="auto"/>
        <w:jc w:val="both"/>
        <w:rPr>
          <w:rFonts w:ascii="Times New Roman" w:hAnsi="Times New Roman"/>
          <w:color w:val="000000" w:themeColor="text1"/>
        </w:rPr>
      </w:pPr>
      <w:r w:rsidRPr="00C9706C">
        <w:rPr>
          <w:rFonts w:ascii="Times New Roman" w:hAnsi="Times New Roman"/>
          <w:color w:val="000000"/>
          <w:shd w:val="clear" w:color="auto" w:fill="FFFFFF"/>
        </w:rPr>
        <w:t>3.</w:t>
      </w:r>
      <w:r w:rsidRPr="00C9706C">
        <w:rPr>
          <w:rFonts w:ascii="Times New Roman" w:hAnsi="Times New Roman"/>
          <w:color w:val="000000" w:themeColor="text1"/>
        </w:rPr>
        <w:t xml:space="preserve"> Στα βιομηχανικά προϊόντα που εισάγονταν τον 19</w:t>
      </w:r>
      <w:r w:rsidRPr="00C9706C">
        <w:rPr>
          <w:rFonts w:ascii="Times New Roman" w:hAnsi="Times New Roman"/>
          <w:color w:val="000000" w:themeColor="text1"/>
          <w:vertAlign w:val="superscript"/>
        </w:rPr>
        <w:t>ο</w:t>
      </w:r>
      <w:r w:rsidRPr="00C9706C">
        <w:rPr>
          <w:rFonts w:ascii="Times New Roman" w:hAnsi="Times New Roman"/>
          <w:color w:val="000000" w:themeColor="text1"/>
        </w:rPr>
        <w:t xml:space="preserve"> αιώνα κυριαρχούσαν τα υφάσματα και τα νήματα.</w:t>
      </w:r>
    </w:p>
    <w:p w:rsidR="007B246B" w:rsidRPr="00C9706C" w:rsidRDefault="007B246B" w:rsidP="00607EC2">
      <w:pPr>
        <w:spacing w:after="0" w:line="360" w:lineRule="auto"/>
        <w:jc w:val="both"/>
        <w:rPr>
          <w:rFonts w:ascii="Times New Roman" w:hAnsi="Times New Roman"/>
        </w:rPr>
      </w:pPr>
      <w:r w:rsidRPr="00C9706C">
        <w:rPr>
          <w:rFonts w:ascii="Times New Roman" w:hAnsi="Times New Roman"/>
          <w:color w:val="000000" w:themeColor="text1"/>
        </w:rPr>
        <w:t xml:space="preserve">4. </w:t>
      </w:r>
      <w:r w:rsidRPr="00C9706C">
        <w:rPr>
          <w:rFonts w:ascii="Times New Roman" w:hAnsi="Times New Roman"/>
        </w:rPr>
        <w:t>Στα τέλη του 19</w:t>
      </w:r>
      <w:r w:rsidRPr="00C9706C">
        <w:rPr>
          <w:rFonts w:ascii="Times New Roman" w:hAnsi="Times New Roman"/>
          <w:vertAlign w:val="superscript"/>
        </w:rPr>
        <w:t>ου</w:t>
      </w:r>
      <w:r w:rsidRPr="00C9706C">
        <w:rPr>
          <w:rFonts w:ascii="Times New Roman" w:hAnsi="Times New Roman"/>
        </w:rPr>
        <w:t xml:space="preserve"> – αρχές του 20</w:t>
      </w:r>
      <w:r w:rsidRPr="00C9706C">
        <w:rPr>
          <w:rFonts w:ascii="Times New Roman" w:hAnsi="Times New Roman"/>
          <w:vertAlign w:val="superscript"/>
        </w:rPr>
        <w:t>ού</w:t>
      </w:r>
      <w:r w:rsidRPr="00C9706C">
        <w:rPr>
          <w:rFonts w:ascii="Times New Roman" w:hAnsi="Times New Roman"/>
        </w:rPr>
        <w:t xml:space="preserve"> αιώνα,  το σύνολο των εξαγωγών της ελληνικής σταφίδας απορροφούσε η Γερμανία.</w:t>
      </w:r>
    </w:p>
    <w:p w:rsidR="007B246B" w:rsidRPr="00C9706C" w:rsidRDefault="007B246B" w:rsidP="007B246B">
      <w:pPr>
        <w:autoSpaceDE w:val="0"/>
        <w:autoSpaceDN w:val="0"/>
        <w:adjustRightInd w:val="0"/>
        <w:spacing w:after="0" w:line="360" w:lineRule="auto"/>
        <w:jc w:val="both"/>
        <w:rPr>
          <w:rFonts w:ascii="Times New Roman" w:hAnsi="Times New Roman"/>
        </w:rPr>
      </w:pPr>
      <w:r w:rsidRPr="00C9706C">
        <w:rPr>
          <w:rFonts w:ascii="Times New Roman" w:hAnsi="Times New Roman"/>
        </w:rPr>
        <w:t>5. Η Ελλάδα, μετά την ανεξαρτησία της, διέθετε σημαντικές πρώτες ύλες και εξειδικευμένο εργατικό δυναμικό.</w:t>
      </w:r>
    </w:p>
    <w:p w:rsidR="007B246B" w:rsidRPr="00C9706C" w:rsidRDefault="007B246B" w:rsidP="007B246B">
      <w:pPr>
        <w:spacing w:after="0" w:line="360" w:lineRule="auto"/>
        <w:jc w:val="both"/>
        <w:rPr>
          <w:rFonts w:ascii="Times New Roman" w:hAnsi="Times New Roman"/>
        </w:rPr>
      </w:pPr>
      <w:r w:rsidRPr="00C9706C">
        <w:rPr>
          <w:rFonts w:ascii="Times New Roman" w:hAnsi="Times New Roman"/>
        </w:rPr>
        <w:t>6. Το εξαγωγικό εμπόριο της Ελλάδας, μέχρι τους βαλκανικούς πολέμους, αποτελούσε αξιόπιστη πηγή δημοσίων εσόδων.</w:t>
      </w:r>
    </w:p>
    <w:p w:rsidR="007B246B" w:rsidRPr="00C9706C" w:rsidRDefault="007B246B" w:rsidP="007B246B">
      <w:pPr>
        <w:spacing w:after="0" w:line="360" w:lineRule="auto"/>
        <w:jc w:val="both"/>
        <w:rPr>
          <w:rFonts w:ascii="Times New Roman" w:hAnsi="Times New Roman"/>
        </w:rPr>
      </w:pPr>
      <w:r w:rsidRPr="00C9706C">
        <w:rPr>
          <w:rFonts w:ascii="Times New Roman" w:hAnsi="Times New Roman"/>
        </w:rPr>
        <w:t>7.</w:t>
      </w:r>
      <w:r w:rsidRPr="00C9706C">
        <w:rPr>
          <w:rFonts w:ascii="Times New Roman" w:hAnsi="Times New Roman"/>
          <w:lang w:eastAsia="el-GR"/>
        </w:rPr>
        <w:t xml:space="preserve"> Τον 19</w:t>
      </w:r>
      <w:r w:rsidRPr="00C9706C">
        <w:rPr>
          <w:rFonts w:ascii="Times New Roman" w:hAnsi="Times New Roman"/>
          <w:vertAlign w:val="superscript"/>
          <w:lang w:eastAsia="el-GR"/>
        </w:rPr>
        <w:t>ο</w:t>
      </w:r>
      <w:r w:rsidRPr="00C9706C">
        <w:rPr>
          <w:rFonts w:ascii="Times New Roman" w:hAnsi="Times New Roman"/>
          <w:lang w:eastAsia="el-GR"/>
        </w:rPr>
        <w:t xml:space="preserve"> αι. οι εμπορικές σχέσεις με την Οθωμανική αυτοκρατορία βρίσκονταν στην πρώτη θέση από πλευράς όγκου και αξίας.</w:t>
      </w:r>
      <w:r w:rsidRPr="00C9706C">
        <w:rPr>
          <w:rFonts w:ascii="Times New Roman" w:hAnsi="Times New Roman"/>
        </w:rPr>
        <w:t xml:space="preserve"> </w:t>
      </w:r>
    </w:p>
    <w:p w:rsidR="007B246B" w:rsidRPr="00C9706C" w:rsidRDefault="007B246B" w:rsidP="007B246B">
      <w:pPr>
        <w:spacing w:after="0" w:line="360" w:lineRule="auto"/>
        <w:jc w:val="both"/>
        <w:rPr>
          <w:rFonts w:ascii="Times New Roman" w:hAnsi="Times New Roman"/>
        </w:rPr>
      </w:pPr>
      <w:r w:rsidRPr="00C9706C">
        <w:rPr>
          <w:rFonts w:ascii="Times New Roman" w:hAnsi="Times New Roman"/>
        </w:rPr>
        <w:t>8. Το βαμβάκι και ο καπνός κατείχαν την πρώτη θέση στις ελληνικές εξαγωγές στα τέλη του 19</w:t>
      </w:r>
      <w:r w:rsidRPr="00C9706C">
        <w:rPr>
          <w:rFonts w:ascii="Times New Roman" w:hAnsi="Times New Roman"/>
          <w:vertAlign w:val="superscript"/>
        </w:rPr>
        <w:t>ου</w:t>
      </w:r>
      <w:r w:rsidRPr="00C9706C">
        <w:rPr>
          <w:rFonts w:ascii="Times New Roman" w:hAnsi="Times New Roman"/>
        </w:rPr>
        <w:t>– αρχές 20</w:t>
      </w:r>
      <w:r w:rsidRPr="00C9706C">
        <w:rPr>
          <w:rFonts w:ascii="Times New Roman" w:hAnsi="Times New Roman"/>
          <w:vertAlign w:val="superscript"/>
        </w:rPr>
        <w:t>ού</w:t>
      </w:r>
      <w:r w:rsidRPr="00C9706C">
        <w:rPr>
          <w:rFonts w:ascii="Times New Roman" w:hAnsi="Times New Roman"/>
        </w:rPr>
        <w:t xml:space="preserve"> αιώνα.</w:t>
      </w:r>
    </w:p>
    <w:p w:rsidR="00F251A3" w:rsidRPr="00C9706C" w:rsidRDefault="00F251A3" w:rsidP="00F251A3">
      <w:pPr>
        <w:pStyle w:val="paragraph"/>
        <w:spacing w:before="0" w:beforeAutospacing="0" w:after="0" w:afterAutospacing="0" w:line="360" w:lineRule="auto"/>
        <w:jc w:val="both"/>
        <w:textAlignment w:val="baseline"/>
        <w:rPr>
          <w:rFonts w:eastAsia="Calibri"/>
          <w:sz w:val="22"/>
          <w:szCs w:val="22"/>
        </w:rPr>
      </w:pPr>
      <w:r w:rsidRPr="00C9706C">
        <w:rPr>
          <w:sz w:val="22"/>
          <w:szCs w:val="22"/>
        </w:rPr>
        <w:t>9.</w:t>
      </w:r>
      <w:r w:rsidRPr="00C9706C">
        <w:rPr>
          <w:sz w:val="22"/>
          <w:szCs w:val="22"/>
        </w:rPr>
        <w:t xml:space="preserve"> </w:t>
      </w:r>
      <w:r w:rsidRPr="00C9706C">
        <w:rPr>
          <w:rStyle w:val="normaltextrun"/>
          <w:rFonts w:eastAsia="Calibri"/>
          <w:sz w:val="22"/>
          <w:szCs w:val="22"/>
        </w:rPr>
        <w:t xml:space="preserve"> </w:t>
      </w:r>
      <w:r w:rsidRPr="00C9706C">
        <w:rPr>
          <w:sz w:val="22"/>
          <w:szCs w:val="22"/>
        </w:rPr>
        <w:t>Μετά το 1880 υπήρξε σημαντική εμπορική κίνηση στα κατεργασμένα δέρματα.</w:t>
      </w:r>
    </w:p>
    <w:p w:rsidR="00F251A3" w:rsidRPr="00C9706C" w:rsidRDefault="00F251A3" w:rsidP="00F251A3">
      <w:pPr>
        <w:pStyle w:val="paragraph"/>
        <w:spacing w:before="0" w:beforeAutospacing="0" w:after="0" w:afterAutospacing="0" w:line="360" w:lineRule="auto"/>
        <w:jc w:val="both"/>
        <w:textAlignment w:val="baseline"/>
        <w:rPr>
          <w:rFonts w:eastAsia="Calibri"/>
          <w:sz w:val="22"/>
          <w:szCs w:val="22"/>
        </w:rPr>
      </w:pPr>
      <w:r w:rsidRPr="00C9706C">
        <w:rPr>
          <w:rStyle w:val="normaltextrun"/>
          <w:rFonts w:eastAsia="Calibri"/>
          <w:sz w:val="22"/>
          <w:szCs w:val="22"/>
        </w:rPr>
        <w:t xml:space="preserve">10. </w:t>
      </w:r>
      <w:r w:rsidRPr="00C9706C">
        <w:rPr>
          <w:sz w:val="22"/>
          <w:szCs w:val="22"/>
        </w:rPr>
        <w:t>Στις εισαγωγές αγροτικών προϊόντων στην πρώτη θέση βρίσκονταν τα δημητριακά.</w:t>
      </w:r>
    </w:p>
    <w:p w:rsidR="00F251A3" w:rsidRPr="00C9706C" w:rsidRDefault="00F251A3" w:rsidP="007B246B">
      <w:pPr>
        <w:spacing w:after="0" w:line="360" w:lineRule="auto"/>
        <w:jc w:val="both"/>
        <w:rPr>
          <w:rFonts w:ascii="Times New Roman" w:hAnsi="Times New Roman"/>
        </w:rPr>
      </w:pPr>
    </w:p>
    <w:p w:rsidR="007B246B" w:rsidRPr="00C9706C" w:rsidRDefault="007B246B" w:rsidP="00607EC2">
      <w:pPr>
        <w:spacing w:after="0" w:line="360" w:lineRule="auto"/>
        <w:jc w:val="both"/>
        <w:rPr>
          <w:rFonts w:ascii="Times New Roman" w:hAnsi="Times New Roman"/>
        </w:rPr>
      </w:pPr>
    </w:p>
    <w:p w:rsidR="007B246B" w:rsidRPr="00C9706C" w:rsidRDefault="007B246B" w:rsidP="00607EC2">
      <w:pPr>
        <w:spacing w:after="0" w:line="360" w:lineRule="auto"/>
        <w:jc w:val="both"/>
        <w:rPr>
          <w:rFonts w:ascii="Times New Roman" w:hAnsi="Times New Roman"/>
        </w:rPr>
      </w:pPr>
    </w:p>
    <w:p w:rsidR="00607EC2" w:rsidRPr="00C9706C" w:rsidRDefault="00607EC2" w:rsidP="00607EC2">
      <w:pPr>
        <w:spacing w:after="0" w:line="360" w:lineRule="auto"/>
        <w:jc w:val="both"/>
        <w:rPr>
          <w:rFonts w:ascii="Times New Roman" w:hAnsi="Times New Roman"/>
        </w:rPr>
      </w:pPr>
      <w:r w:rsidRPr="00C9706C">
        <w:rPr>
          <w:rFonts w:ascii="Times New Roman" w:hAnsi="Times New Roman"/>
          <w:b/>
        </w:rPr>
        <w:t>2</w:t>
      </w:r>
      <w:r w:rsidRPr="00C9706C">
        <w:rPr>
          <w:rFonts w:ascii="Times New Roman" w:hAnsi="Times New Roman"/>
        </w:rPr>
        <w:t>.</w:t>
      </w:r>
      <w:r w:rsidRPr="00C9706C">
        <w:rPr>
          <w:rFonts w:ascii="Times New Roman" w:hAnsi="Times New Roman"/>
        </w:rPr>
        <w:t xml:space="preserve"> </w:t>
      </w:r>
      <w:r w:rsidRPr="00C9706C">
        <w:rPr>
          <w:rStyle w:val="normaltextrun"/>
          <w:rFonts w:ascii="Times New Roman" w:hAnsi="Times New Roman"/>
        </w:rPr>
        <w:t>Να επιλέξετε και να γράψετε τη σωστή απάντηση για κάθε ομάδα από τις ακόλουθες ερωτήσεις:</w:t>
      </w:r>
    </w:p>
    <w:p w:rsidR="00607EC2" w:rsidRPr="00C9706C" w:rsidRDefault="00607EC2" w:rsidP="00607EC2">
      <w:pPr>
        <w:spacing w:after="0" w:line="360" w:lineRule="auto"/>
        <w:jc w:val="both"/>
        <w:rPr>
          <w:rFonts w:ascii="Times New Roman" w:hAnsi="Times New Roman"/>
        </w:rPr>
      </w:pPr>
      <w:r w:rsidRPr="00C9706C">
        <w:rPr>
          <w:rFonts w:ascii="Times New Roman" w:hAnsi="Times New Roman"/>
        </w:rPr>
        <w:t>1. Από τα παρακάτω αγροτικά και βιομηχανικά είδη δεν εξαγόταν από την Ελλάδα τον 19</w:t>
      </w:r>
      <w:r w:rsidRPr="00C9706C">
        <w:rPr>
          <w:rFonts w:ascii="Times New Roman" w:hAnsi="Times New Roman"/>
          <w:vertAlign w:val="superscript"/>
        </w:rPr>
        <w:t>ο</w:t>
      </w:r>
      <w:r w:rsidRPr="00C9706C">
        <w:rPr>
          <w:rFonts w:ascii="Times New Roman" w:hAnsi="Times New Roman"/>
        </w:rPr>
        <w:t xml:space="preserve"> αιώνα:</w:t>
      </w:r>
    </w:p>
    <w:p w:rsidR="00607EC2" w:rsidRPr="00C9706C" w:rsidRDefault="00607EC2" w:rsidP="00607EC2">
      <w:pPr>
        <w:spacing w:after="0" w:line="360" w:lineRule="auto"/>
        <w:jc w:val="both"/>
        <w:rPr>
          <w:rFonts w:ascii="Times New Roman" w:hAnsi="Times New Roman"/>
        </w:rPr>
      </w:pPr>
      <w:r w:rsidRPr="00C9706C">
        <w:rPr>
          <w:rFonts w:ascii="Times New Roman" w:hAnsi="Times New Roman"/>
        </w:rPr>
        <w:t>α. το βαμβάκι</w:t>
      </w:r>
    </w:p>
    <w:p w:rsidR="00607EC2" w:rsidRPr="00C9706C" w:rsidRDefault="00607EC2" w:rsidP="00607EC2">
      <w:pPr>
        <w:spacing w:after="0" w:line="360" w:lineRule="auto"/>
        <w:jc w:val="both"/>
        <w:rPr>
          <w:rFonts w:ascii="Times New Roman" w:hAnsi="Times New Roman"/>
        </w:rPr>
      </w:pPr>
      <w:r w:rsidRPr="00C9706C">
        <w:rPr>
          <w:rFonts w:ascii="Times New Roman" w:hAnsi="Times New Roman"/>
        </w:rPr>
        <w:t>β. ο μόλυβδος</w:t>
      </w:r>
    </w:p>
    <w:p w:rsidR="00607EC2" w:rsidRPr="00C9706C" w:rsidRDefault="00607EC2" w:rsidP="00607EC2">
      <w:pPr>
        <w:spacing w:after="0" w:line="360" w:lineRule="auto"/>
        <w:jc w:val="both"/>
        <w:rPr>
          <w:rFonts w:ascii="Times New Roman" w:hAnsi="Times New Roman"/>
        </w:rPr>
      </w:pPr>
      <w:r w:rsidRPr="00C9706C">
        <w:rPr>
          <w:rFonts w:ascii="Times New Roman" w:hAnsi="Times New Roman"/>
        </w:rPr>
        <w:t>γ. η σμύριδα</w:t>
      </w:r>
    </w:p>
    <w:p w:rsidR="00607EC2" w:rsidRPr="00C9706C" w:rsidRDefault="00607EC2" w:rsidP="00607EC2">
      <w:pPr>
        <w:spacing w:after="0" w:line="360" w:lineRule="auto"/>
        <w:jc w:val="both"/>
        <w:rPr>
          <w:rFonts w:ascii="Times New Roman" w:hAnsi="Times New Roman"/>
        </w:rPr>
      </w:pPr>
      <w:r w:rsidRPr="00C9706C">
        <w:rPr>
          <w:rFonts w:ascii="Times New Roman" w:hAnsi="Times New Roman"/>
        </w:rPr>
        <w:t>δ. το σιτάρι</w:t>
      </w:r>
    </w:p>
    <w:p w:rsidR="007B246B" w:rsidRPr="00C9706C" w:rsidRDefault="007B246B" w:rsidP="007B246B">
      <w:pPr>
        <w:autoSpaceDE w:val="0"/>
        <w:autoSpaceDN w:val="0"/>
        <w:adjustRightInd w:val="0"/>
        <w:spacing w:after="0" w:line="360" w:lineRule="auto"/>
        <w:jc w:val="both"/>
        <w:rPr>
          <w:rFonts w:ascii="Times New Roman" w:hAnsi="Times New Roman"/>
          <w:b/>
          <w:bCs/>
        </w:rPr>
      </w:pPr>
      <w:r w:rsidRPr="00C9706C">
        <w:rPr>
          <w:rFonts w:ascii="Times New Roman" w:hAnsi="Times New Roman"/>
          <w:b/>
          <w:bCs/>
        </w:rPr>
        <w:t>3</w:t>
      </w:r>
      <w:r w:rsidRPr="00C9706C">
        <w:rPr>
          <w:rFonts w:ascii="Times New Roman" w:hAnsi="Times New Roman"/>
          <w:b/>
          <w:bCs/>
          <w:vertAlign w:val="superscript"/>
        </w:rPr>
        <w:t>ο</w:t>
      </w:r>
      <w:r w:rsidRPr="00C9706C">
        <w:rPr>
          <w:rFonts w:ascii="Times New Roman" w:hAnsi="Times New Roman"/>
          <w:b/>
          <w:bCs/>
        </w:rPr>
        <w:t xml:space="preserve"> ΘΕΜΑ</w:t>
      </w:r>
    </w:p>
    <w:p w:rsidR="007B246B" w:rsidRPr="00C9706C" w:rsidRDefault="007B246B" w:rsidP="007B246B">
      <w:pPr>
        <w:spacing w:after="0" w:line="360" w:lineRule="auto"/>
        <w:jc w:val="both"/>
        <w:rPr>
          <w:rFonts w:ascii="Times New Roman" w:hAnsi="Times New Roman"/>
          <w:bCs/>
        </w:rPr>
      </w:pPr>
      <w:r w:rsidRPr="00C9706C">
        <w:rPr>
          <w:rFonts w:ascii="Times New Roman" w:hAnsi="Times New Roman"/>
          <w:bCs/>
          <w:lang w:val="en-US"/>
        </w:rPr>
        <w:t>A</w:t>
      </w:r>
      <w:proofErr w:type="spellStart"/>
      <w:r w:rsidRPr="00C9706C">
        <w:rPr>
          <w:rFonts w:ascii="Times New Roman" w:hAnsi="Times New Roman"/>
          <w:bCs/>
        </w:rPr>
        <w:t>ντλώντας</w:t>
      </w:r>
      <w:proofErr w:type="spellEnd"/>
      <w:r w:rsidRPr="00C9706C">
        <w:rPr>
          <w:rFonts w:ascii="Times New Roman" w:hAnsi="Times New Roman"/>
          <w:bCs/>
        </w:rPr>
        <w:t xml:space="preserve"> πληροφορίες από το παρακάτω κείμενο και βασιζόμενοι/-ες στις γνώσεις σας:</w:t>
      </w:r>
    </w:p>
    <w:p w:rsidR="007B246B" w:rsidRPr="00C9706C" w:rsidRDefault="007B246B" w:rsidP="007B246B">
      <w:pPr>
        <w:spacing w:after="0" w:line="360" w:lineRule="auto"/>
        <w:jc w:val="both"/>
        <w:rPr>
          <w:rFonts w:ascii="Times New Roman" w:hAnsi="Times New Roman"/>
          <w:bCs/>
        </w:rPr>
      </w:pPr>
      <w:r w:rsidRPr="00C9706C">
        <w:rPr>
          <w:rFonts w:ascii="Times New Roman" w:hAnsi="Times New Roman"/>
          <w:b/>
          <w:bCs/>
        </w:rPr>
        <w:lastRenderedPageBreak/>
        <w:t>α.</w:t>
      </w:r>
      <w:r w:rsidRPr="00C9706C">
        <w:rPr>
          <w:rFonts w:ascii="Times New Roman" w:hAnsi="Times New Roman"/>
          <w:bCs/>
        </w:rPr>
        <w:t xml:space="preserve"> να παρουσιάσετε τη θέση που κατείχε η σταφίδα στις εξαγωγές των αγροτικών προϊόντων της Ελλάδας στα τέλη του 19</w:t>
      </w:r>
      <w:r w:rsidRPr="00C9706C">
        <w:rPr>
          <w:rFonts w:ascii="Times New Roman" w:hAnsi="Times New Roman"/>
          <w:bCs/>
          <w:vertAlign w:val="superscript"/>
        </w:rPr>
        <w:t>ου</w:t>
      </w:r>
      <w:r w:rsidRPr="00C9706C">
        <w:rPr>
          <w:rFonts w:ascii="Times New Roman" w:hAnsi="Times New Roman"/>
          <w:bCs/>
        </w:rPr>
        <w:t xml:space="preserve"> και στις αρχές του 20</w:t>
      </w:r>
      <w:r w:rsidRPr="00C9706C">
        <w:rPr>
          <w:rFonts w:ascii="Times New Roman" w:hAnsi="Times New Roman"/>
          <w:bCs/>
          <w:vertAlign w:val="superscript"/>
        </w:rPr>
        <w:t>ού</w:t>
      </w:r>
      <w:r w:rsidRPr="00C9706C">
        <w:rPr>
          <w:rFonts w:ascii="Times New Roman" w:hAnsi="Times New Roman"/>
          <w:bCs/>
        </w:rPr>
        <w:t xml:space="preserve"> αιώνα και να την αιτιολογήσετε                                                                                                                     (μονάδες 12) </w:t>
      </w:r>
    </w:p>
    <w:p w:rsidR="007B246B" w:rsidRPr="00C9706C" w:rsidRDefault="007B246B" w:rsidP="007B246B">
      <w:pPr>
        <w:spacing w:after="0" w:line="360" w:lineRule="auto"/>
        <w:jc w:val="both"/>
        <w:rPr>
          <w:rFonts w:ascii="Times New Roman" w:hAnsi="Times New Roman"/>
          <w:bCs/>
        </w:rPr>
      </w:pPr>
      <w:r w:rsidRPr="00C9706C">
        <w:rPr>
          <w:rFonts w:ascii="Times New Roman" w:hAnsi="Times New Roman"/>
          <w:b/>
          <w:bCs/>
        </w:rPr>
        <w:t>β.</w:t>
      </w:r>
      <w:r w:rsidRPr="00C9706C">
        <w:rPr>
          <w:rFonts w:ascii="Times New Roman" w:hAnsi="Times New Roman"/>
          <w:bCs/>
        </w:rPr>
        <w:t xml:space="preserve"> να σχολιάσετε κριτικά τη σημασία του εξωτερικού εμπορίου για την οικονομία της Ελλάδας, λαμβάνοντας ειδικότερα υπόψη την περίπτωση του εμπορίου σταφίδας.                                                                                                                             </w:t>
      </w:r>
    </w:p>
    <w:p w:rsidR="007B246B" w:rsidRPr="00C9706C" w:rsidRDefault="007B246B" w:rsidP="007B246B">
      <w:pPr>
        <w:spacing w:after="0" w:line="360" w:lineRule="auto"/>
        <w:ind w:left="7200"/>
        <w:jc w:val="both"/>
        <w:rPr>
          <w:rFonts w:ascii="Times New Roman" w:hAnsi="Times New Roman"/>
          <w:bCs/>
        </w:rPr>
      </w:pPr>
      <w:r w:rsidRPr="00C9706C">
        <w:rPr>
          <w:rFonts w:ascii="Times New Roman" w:hAnsi="Times New Roman"/>
          <w:bCs/>
        </w:rPr>
        <w:t xml:space="preserve">          (μονάδες 13)</w:t>
      </w:r>
    </w:p>
    <w:p w:rsidR="007B246B" w:rsidRPr="00C9706C" w:rsidRDefault="007B246B" w:rsidP="007B246B">
      <w:pPr>
        <w:spacing w:after="0" w:line="360" w:lineRule="auto"/>
        <w:jc w:val="right"/>
        <w:rPr>
          <w:rFonts w:ascii="Times New Roman" w:hAnsi="Times New Roman"/>
          <w:b/>
          <w:bCs/>
        </w:rPr>
      </w:pPr>
      <w:r w:rsidRPr="00C9706C">
        <w:rPr>
          <w:rFonts w:ascii="Times New Roman" w:hAnsi="Times New Roman"/>
          <w:b/>
          <w:bCs/>
        </w:rPr>
        <w:t>Μονάδες 25</w:t>
      </w:r>
    </w:p>
    <w:p w:rsidR="007B246B" w:rsidRPr="00C9706C" w:rsidRDefault="007B246B" w:rsidP="007B246B">
      <w:pPr>
        <w:spacing w:after="0" w:line="360" w:lineRule="auto"/>
        <w:jc w:val="center"/>
        <w:rPr>
          <w:rFonts w:ascii="Times New Roman" w:hAnsi="Times New Roman"/>
          <w:b/>
          <w:bCs/>
        </w:rPr>
      </w:pPr>
      <w:r w:rsidRPr="00C9706C">
        <w:rPr>
          <w:rFonts w:ascii="Times New Roman" w:hAnsi="Times New Roman"/>
          <w:b/>
          <w:bCs/>
        </w:rPr>
        <w:t>ΚΕΙΜΕΝΟ</w:t>
      </w:r>
    </w:p>
    <w:p w:rsidR="007B246B" w:rsidRPr="00C9706C" w:rsidRDefault="007B246B" w:rsidP="007B246B">
      <w:pPr>
        <w:spacing w:after="0" w:line="360" w:lineRule="auto"/>
        <w:jc w:val="both"/>
        <w:rPr>
          <w:rFonts w:ascii="Times New Roman" w:hAnsi="Times New Roman"/>
          <w:bCs/>
        </w:rPr>
      </w:pPr>
      <w:r w:rsidRPr="00C9706C">
        <w:rPr>
          <w:rFonts w:ascii="Times New Roman" w:hAnsi="Times New Roman"/>
          <w:bCs/>
        </w:rPr>
        <w:t xml:space="preserve">Η καταστροφή των γαλλικών αμπελιών στην αρχή της δεκαετίας του 1879 από φυλλοξήρα ήρθε να παράσχει στην Ελλάδα μιαν ακόμη ευκαιρία για εισροή συναλλάγματος και κερδών από ένα τυχαία επιβεβλημένο προστατευτικό καθεστώς. Όχι μόνο ανέβηκε η ζήτηση της σταφίδας, αλλά η ελληνική σταφίδα πρόσθεσε στην παραδοσιακή αγορά της, την Αγγλία, και μια δεύτερη: τη Γαλλία. […] Ο Τρικούπης είχε αποθέσει όλες τις ελπίδες του στην αύξηση της γεωργικής παραγωγής για την αναστροφή της οικονομικής δυσπραγίας της Ελλάδας.[…] Η σταφιδοπαραγωγή φαινόταν να μη χρειάζεται καμιά ξεχωριστή ενίσχυση. Αναπτυσσόταν κάτω από ένα καθεστώς φυσικής - ή μάλλον εξωτερικά εξασφαλισμένης-προστασίας μετά την καταστροφή των γαλλικών αμπελιών. Επιπλέον η αυξημένη ζήτηση επέτρεψε ώστε να αυξηθεί ανάμεσα στο 1872 και το 1891 ο μεν εξαγωγικός δασμός κατά πάνω από 55%, η σοδειά  κατά 192% και ο εισπραττόμενος φόρος κατά 357%. </w:t>
      </w:r>
    </w:p>
    <w:p w:rsidR="007B246B" w:rsidRPr="00C9706C" w:rsidRDefault="007B246B" w:rsidP="007B246B">
      <w:pPr>
        <w:spacing w:after="0" w:line="360" w:lineRule="auto"/>
        <w:jc w:val="both"/>
        <w:rPr>
          <w:rFonts w:ascii="Times New Roman" w:hAnsi="Times New Roman"/>
          <w:bCs/>
        </w:rPr>
      </w:pPr>
    </w:p>
    <w:p w:rsidR="007B246B" w:rsidRPr="00C9706C" w:rsidRDefault="007B246B" w:rsidP="007B246B">
      <w:pPr>
        <w:spacing w:after="0" w:line="360" w:lineRule="auto"/>
        <w:jc w:val="both"/>
        <w:rPr>
          <w:rFonts w:ascii="Times New Roman" w:hAnsi="Times New Roman"/>
        </w:rPr>
      </w:pPr>
      <w:proofErr w:type="spellStart"/>
      <w:r w:rsidRPr="00C9706C">
        <w:rPr>
          <w:rFonts w:ascii="Times New Roman" w:hAnsi="Times New Roman"/>
          <w:bCs/>
        </w:rPr>
        <w:t>Γαρδίκα</w:t>
      </w:r>
      <w:proofErr w:type="spellEnd"/>
      <w:r w:rsidRPr="00C9706C">
        <w:rPr>
          <w:rFonts w:ascii="Times New Roman" w:hAnsi="Times New Roman"/>
          <w:bCs/>
        </w:rPr>
        <w:t xml:space="preserve"> – Αλεξανδροπούλου, Κ., «Η ελληνική κοινωνία την εποχή του Χ. Τρικούπη», στο Δ.Τ. Τσαούση (</w:t>
      </w:r>
      <w:proofErr w:type="spellStart"/>
      <w:r w:rsidRPr="00C9706C">
        <w:rPr>
          <w:rFonts w:ascii="Times New Roman" w:hAnsi="Times New Roman"/>
          <w:bCs/>
        </w:rPr>
        <w:t>επιμ</w:t>
      </w:r>
      <w:proofErr w:type="spellEnd"/>
      <w:r w:rsidRPr="00C9706C">
        <w:rPr>
          <w:rFonts w:ascii="Times New Roman" w:hAnsi="Times New Roman"/>
          <w:bCs/>
        </w:rPr>
        <w:t>.),</w:t>
      </w:r>
      <w:r w:rsidRPr="00C9706C">
        <w:rPr>
          <w:rFonts w:ascii="Times New Roman" w:hAnsi="Times New Roman"/>
          <w:bCs/>
          <w:i/>
        </w:rPr>
        <w:t xml:space="preserve"> Όψεις της ελληνικής κοινωνίας του 19</w:t>
      </w:r>
      <w:r w:rsidRPr="00C9706C">
        <w:rPr>
          <w:rFonts w:ascii="Times New Roman" w:hAnsi="Times New Roman"/>
          <w:bCs/>
          <w:i/>
          <w:vertAlign w:val="superscript"/>
        </w:rPr>
        <w:t>ου</w:t>
      </w:r>
      <w:r w:rsidRPr="00C9706C">
        <w:rPr>
          <w:rFonts w:ascii="Times New Roman" w:hAnsi="Times New Roman"/>
          <w:bCs/>
          <w:i/>
        </w:rPr>
        <w:t xml:space="preserve"> αιώνα</w:t>
      </w:r>
      <w:r w:rsidRPr="00C9706C">
        <w:rPr>
          <w:rFonts w:ascii="Times New Roman" w:hAnsi="Times New Roman"/>
          <w:bCs/>
        </w:rPr>
        <w:t xml:space="preserve">, </w:t>
      </w:r>
      <w:proofErr w:type="spellStart"/>
      <w:r w:rsidRPr="00C9706C">
        <w:rPr>
          <w:rFonts w:ascii="Times New Roman" w:hAnsi="Times New Roman"/>
          <w:bCs/>
        </w:rPr>
        <w:t>Βιβλιοπωλείον</w:t>
      </w:r>
      <w:proofErr w:type="spellEnd"/>
      <w:r w:rsidRPr="00C9706C">
        <w:rPr>
          <w:rFonts w:ascii="Times New Roman" w:hAnsi="Times New Roman"/>
          <w:bCs/>
        </w:rPr>
        <w:t xml:space="preserve"> της «Εστίας», Αθήνα 1984, σ. 180, 184-185. </w:t>
      </w:r>
    </w:p>
    <w:p w:rsidR="0075734A" w:rsidRDefault="0075734A" w:rsidP="00607EC2">
      <w:pPr>
        <w:spacing w:after="0"/>
      </w:pPr>
    </w:p>
    <w:sectPr w:rsidR="0075734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EC2"/>
    <w:rsid w:val="00607EC2"/>
    <w:rsid w:val="0075734A"/>
    <w:rsid w:val="007B246B"/>
    <w:rsid w:val="00C9706C"/>
    <w:rsid w:val="00D770B1"/>
    <w:rsid w:val="00F251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E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7EC2"/>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rmaltextrun">
    <w:name w:val="normaltextrun"/>
    <w:basedOn w:val="a0"/>
    <w:rsid w:val="00607EC2"/>
  </w:style>
  <w:style w:type="paragraph" w:customStyle="1" w:styleId="paragraph">
    <w:name w:val="paragraph"/>
    <w:basedOn w:val="a"/>
    <w:rsid w:val="00F251A3"/>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527</Words>
  <Characters>2846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2025-09-16T14:53:00Z</dcterms:created>
  <dcterms:modified xsi:type="dcterms:W3CDTF">2025-09-16T15:17:00Z</dcterms:modified>
</cp:coreProperties>
</file>