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76" w:rsidRDefault="00F95776" w:rsidP="00F95776">
      <w:pPr>
        <w:spacing w:after="0" w:line="360" w:lineRule="auto"/>
        <w:jc w:val="both"/>
        <w:rPr>
          <w:b/>
        </w:rPr>
      </w:pPr>
      <w:r>
        <w:rPr>
          <w:b/>
        </w:rPr>
        <w:t xml:space="preserve">ΝΕΑ ΕΛΛΗΝΙΚΑ </w:t>
      </w:r>
    </w:p>
    <w:p w:rsidR="00F95776" w:rsidRDefault="00F95776" w:rsidP="00F95776">
      <w:pPr>
        <w:spacing w:after="0" w:line="360" w:lineRule="auto"/>
        <w:jc w:val="both"/>
        <w:rPr>
          <w:b/>
        </w:rPr>
      </w:pPr>
      <w:r>
        <w:rPr>
          <w:b/>
        </w:rPr>
        <w:t>ΘΕΜΑΤΙΚΗ ΕΝΟΤΗΤΑ: ΤΑΞΙΔΙ ΣΤΗΝ ΙΣΤΟΡΙΑ</w:t>
      </w:r>
    </w:p>
    <w:p w:rsidR="00F95776" w:rsidRDefault="00F95776" w:rsidP="00F95776">
      <w:pPr>
        <w:spacing w:after="0" w:line="360" w:lineRule="auto"/>
        <w:jc w:val="both"/>
        <w:rPr>
          <w:b/>
        </w:rPr>
      </w:pPr>
    </w:p>
    <w:p w:rsidR="00F95776" w:rsidRDefault="00F95776" w:rsidP="00F95776">
      <w:pPr>
        <w:spacing w:after="0" w:line="360" w:lineRule="auto"/>
        <w:jc w:val="both"/>
        <w:rPr>
          <w:b/>
        </w:rPr>
      </w:pPr>
      <w:r>
        <w:rPr>
          <w:b/>
        </w:rPr>
        <w:t>Α. Μη λογοτεχνικό κείμενο</w:t>
      </w:r>
    </w:p>
    <w:p w:rsidR="00F95776" w:rsidRDefault="00F95776" w:rsidP="00F95776">
      <w:pPr>
        <w:spacing w:after="0" w:line="360" w:lineRule="auto"/>
        <w:jc w:val="both"/>
        <w:rPr>
          <w:b/>
        </w:rPr>
      </w:pPr>
    </w:p>
    <w:p w:rsidR="00F95776" w:rsidRDefault="00F95776" w:rsidP="00F95776">
      <w:pPr>
        <w:spacing w:after="0" w:line="360" w:lineRule="auto"/>
        <w:jc w:val="center"/>
        <w:rPr>
          <w:b/>
        </w:rPr>
      </w:pPr>
      <w:r>
        <w:rPr>
          <w:b/>
        </w:rPr>
        <w:t>Το τραύμα 1922</w:t>
      </w:r>
    </w:p>
    <w:p w:rsidR="00F95776" w:rsidRDefault="00F95776" w:rsidP="00F95776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Το ακόλουθο συντομευμένο άρθρο του Παναγιώτη Σωτήρη δημοσιεύτηκε στην εφημερίδα «Τα Νέα» στις 14.09.2022. </w:t>
      </w:r>
    </w:p>
    <w:p w:rsidR="00F95776" w:rsidRDefault="00F95776" w:rsidP="00F95776">
      <w:pPr>
        <w:spacing w:after="0" w:line="360" w:lineRule="auto"/>
        <w:jc w:val="both"/>
      </w:pPr>
    </w:p>
    <w:p w:rsidR="00F95776" w:rsidRDefault="00F95776" w:rsidP="00F95776">
      <w:pPr>
        <w:spacing w:after="0" w:line="360" w:lineRule="auto"/>
        <w:ind w:firstLine="567"/>
        <w:jc w:val="both"/>
      </w:pPr>
      <w:r>
        <w:t xml:space="preserve">Το 2021 είχαμε </w:t>
      </w:r>
      <w:r>
        <w:rPr>
          <w:u w:val="single"/>
        </w:rPr>
        <w:t>εκτεταμένους</w:t>
      </w:r>
      <w:r>
        <w:t xml:space="preserve"> εορτασμούς και μεγάλες συζητήσεις, με αφορμή τη </w:t>
      </w:r>
      <w:proofErr w:type="spellStart"/>
      <w:r>
        <w:t>δισεκατονταετηρίδα</w:t>
      </w:r>
      <w:proofErr w:type="spellEnd"/>
      <w:r>
        <w:rPr>
          <w:rStyle w:val="a4"/>
        </w:rPr>
        <w:footnoteReference w:id="1"/>
      </w:r>
      <w:r>
        <w:t xml:space="preserve"> από την Ελληνική Επανάσταση του 1821. Πράγμα εύλογο, αφού τη θεωρούμε γενέθλια στιγμή του νεοελληνικού κράτους. Φέτος, όμως, ίσως δεν έχει δοθεί η σημασία που πρέπει στη δεύτερη μεγάλη τομή, αυτή του 1922, παρότι η Μικρασιατική Καταστροφή υπήρξε καταλυτικός παράγοντας για τη διαμόρφωση του σύγχρονου ελληνικού κράτους, της κοινωνικής του διάρθρωσης και της πολιτισμικής του ταυτότητας. </w:t>
      </w:r>
    </w:p>
    <w:p w:rsidR="00F95776" w:rsidRDefault="00F95776" w:rsidP="00F95776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Ίσως γιατί εξακολουθούμε να μην μπορούμε να αναμετρηθούμε με το τραύμα αυτής της ιστορικής εμπειρίας. Πιο σωστά, γιατί εξακολουθούμε να την αντιμετωπίζουμε κυρίως ως τραύμα – εξ ου και η επιλογή να επικεντρώνουμε στην έννοια της </w:t>
      </w:r>
      <w:r>
        <w:rPr>
          <w:rFonts w:cstheme="minorHAnsi"/>
          <w:b/>
          <w:shd w:val="clear" w:color="auto" w:fill="FFFFFF"/>
        </w:rPr>
        <w:t>«καταστροφής</w:t>
      </w:r>
      <w:r>
        <w:rPr>
          <w:rFonts w:cstheme="minorHAnsi"/>
          <w:shd w:val="clear" w:color="auto" w:fill="FFFFFF"/>
        </w:rPr>
        <w:t xml:space="preserve">» – παρά να προσπαθούμε να κατανοήσουμε την ιστορική διεργασία που οδήγησε στον βίαιο εκτοπισμό του ελληνισμού της </w:t>
      </w:r>
      <w:proofErr w:type="spellStart"/>
      <w:r>
        <w:rPr>
          <w:rFonts w:cstheme="minorHAnsi"/>
          <w:shd w:val="clear" w:color="auto" w:fill="FFFFFF"/>
        </w:rPr>
        <w:t>Μικράς</w:t>
      </w:r>
      <w:proofErr w:type="spellEnd"/>
      <w:r>
        <w:rPr>
          <w:rFonts w:cstheme="minorHAnsi"/>
          <w:shd w:val="clear" w:color="auto" w:fill="FFFFFF"/>
        </w:rPr>
        <w:t xml:space="preserve"> Ασίας. Δεν είναι τυχαίο ότι πολύ συχνά η συζήτηση επικεντρώνεται στα «</w:t>
      </w:r>
      <w:r>
        <w:rPr>
          <w:rFonts w:cstheme="minorHAnsi"/>
          <w:b/>
          <w:shd w:val="clear" w:color="auto" w:fill="FFFFFF"/>
        </w:rPr>
        <w:t>λάθη</w:t>
      </w:r>
      <w:r>
        <w:rPr>
          <w:rFonts w:cstheme="minorHAnsi"/>
          <w:shd w:val="clear" w:color="auto" w:fill="FFFFFF"/>
        </w:rPr>
        <w:t>» που οδήγησαν στην καταστροφή, από τις επιπτώσεις του Διχασμού έως την επιλογή της εκστρατείας προς την Άγκυρα, ή ότι όταν συζητάμε τη διεθνή διάσταση, συχνά περιοριζόμαστε στην καταδίκη της «</w:t>
      </w:r>
      <w:r>
        <w:rPr>
          <w:rFonts w:cstheme="minorHAnsi"/>
          <w:b/>
          <w:shd w:val="clear" w:color="auto" w:fill="FFFFFF"/>
        </w:rPr>
        <w:t>προδοσίας»</w:t>
      </w:r>
      <w:r>
        <w:rPr>
          <w:rFonts w:cstheme="minorHAnsi"/>
          <w:shd w:val="clear" w:color="auto" w:fill="FFFFFF"/>
        </w:rPr>
        <w:t xml:space="preserve"> των δυνάμεων της </w:t>
      </w:r>
      <w:proofErr w:type="spellStart"/>
      <w:r>
        <w:rPr>
          <w:rFonts w:cstheme="minorHAnsi"/>
          <w:shd w:val="clear" w:color="auto" w:fill="FFFFFF"/>
        </w:rPr>
        <w:t>Entente</w:t>
      </w:r>
      <w:proofErr w:type="spellEnd"/>
      <w:r>
        <w:rPr>
          <w:rStyle w:val="a4"/>
          <w:rFonts w:cstheme="minorHAnsi"/>
          <w:shd w:val="clear" w:color="auto" w:fill="FFFFFF"/>
        </w:rPr>
        <w:footnoteReference w:id="2"/>
      </w:r>
      <w:r>
        <w:rPr>
          <w:rFonts w:cstheme="minorHAnsi"/>
          <w:shd w:val="clear" w:color="auto" w:fill="FFFFFF"/>
        </w:rPr>
        <w:t xml:space="preserve"> που δεν «στάθηκαν στο πλευρό» της Ελλάδας.</w:t>
      </w:r>
    </w:p>
    <w:p w:rsidR="00F95776" w:rsidRDefault="00F95776" w:rsidP="00F95776">
      <w:pPr>
        <w:spacing w:after="0" w:line="360" w:lineRule="auto"/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Αυτό σημαίνει ότι δεν συζητάμε τη συνολική ακολουθία που οδήγησε στην καταστροφή και ιδίως τον τρόπο που την επαύριον του Α΄ Παγκοσμίου Πολέμου, η ελληνική ηγεσία επέλεξε να είναι τμήμα μιας προσπάθειας διαχείρισης των περιοχών που ήταν υπό Οθωμανικό έλεγχο, που αποτελούσε μια ακόμη πράξη του ευρύτερου φαινομένου που ονομάζουμε αποικιοκρατία. […] </w:t>
      </w:r>
    </w:p>
    <w:p w:rsidR="00F95776" w:rsidRDefault="00F95776" w:rsidP="00F95776">
      <w:pPr>
        <w:spacing w:after="0" w:line="360" w:lineRule="auto"/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Ο ερχομός του προσφυγικού ελληνισμού, η μάχη της αποκατάστασης και τα υπαρκτά εμπόδια και οι διακρίσεις που συνάντησαν για χρόνια οι πρόσφυγες, υπήρξαν καταλυτικά στοιχεία για τη διαμόρφωση της σύγχρονης Ελλάδας. Οι πρόσφυγες προσέφεραν όχι μόνο </w:t>
      </w:r>
      <w:r>
        <w:rPr>
          <w:rFonts w:cstheme="minorHAnsi"/>
          <w:shd w:val="clear" w:color="auto" w:fill="FFFFFF"/>
        </w:rPr>
        <w:lastRenderedPageBreak/>
        <w:t xml:space="preserve">το πολιτιστικό φορτίο τους, αλλά και </w:t>
      </w:r>
      <w:r>
        <w:rPr>
          <w:rFonts w:cstheme="minorHAnsi"/>
          <w:u w:val="single"/>
          <w:shd w:val="clear" w:color="auto" w:fill="FFFFFF"/>
        </w:rPr>
        <w:t>συνέβαλαν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u w:val="single"/>
          <w:shd w:val="clear" w:color="auto" w:fill="FFFFFF"/>
        </w:rPr>
        <w:t>αμετάκλητα</w:t>
      </w:r>
      <w:r>
        <w:rPr>
          <w:rFonts w:cstheme="minorHAnsi"/>
          <w:shd w:val="clear" w:color="auto" w:fill="FFFFFF"/>
        </w:rPr>
        <w:t xml:space="preserve"> στη διαμόρφωση της σύγχρονης ελληνικής λαϊκότητας, όπως φάνηκε και με τον τρόπο που πρωταγωνίστησαν σε όλες τις μεγάλες ιστορικές κοινωνικές κινητοποιήσεις, από την Αντίσταση, μέχρι τους αγώνες για τη δημοκρατία. </w:t>
      </w:r>
    </w:p>
    <w:p w:rsidR="00F95776" w:rsidRDefault="00F95776" w:rsidP="00F95776">
      <w:pPr>
        <w:spacing w:after="0" w:line="360" w:lineRule="auto"/>
        <w:ind w:firstLine="567"/>
        <w:jc w:val="both"/>
        <w:rPr>
          <w:rFonts w:cstheme="minorHAnsi"/>
          <w:b/>
          <w:shd w:val="clear" w:color="auto" w:fill="FFFFFF"/>
        </w:rPr>
      </w:pP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>ΚΡΙΤΗΡΙΑ ΑΞΙΟΛΟΓΗΣΗΣ</w:t>
      </w:r>
    </w:p>
    <w:p w:rsidR="00F95776" w:rsidRDefault="00F95776" w:rsidP="00F95776">
      <w:pPr>
        <w:spacing w:after="0"/>
        <w:jc w:val="both"/>
        <w:rPr>
          <w:b/>
        </w:rPr>
      </w:pPr>
      <w:r>
        <w:rPr>
          <w:b/>
        </w:rPr>
        <w:t>Α1.</w:t>
      </w:r>
      <w:r>
        <w:t>Ποιός είναι ο ρόλος των προσφύγων στη διαμόρφωση της σύγχρονης Ελλάδας, όπως διαφαίνεται στην τελευταία παράγραφο του κειμένου; Να καταγράψετε την απάντησή σης σε μία παράγραφο 50-60 λέξεων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>
        <w:rPr>
          <w:b/>
        </w:rPr>
        <w:t>Μονάδες 15</w:t>
      </w:r>
    </w:p>
    <w:p w:rsidR="00F95776" w:rsidRDefault="00F95776" w:rsidP="00F95776">
      <w:pPr>
        <w:spacing w:after="0"/>
        <w:jc w:val="both"/>
        <w:rPr>
          <w:b/>
        </w:rPr>
      </w:pPr>
      <w:r>
        <w:rPr>
          <w:b/>
        </w:rPr>
        <w:t>Α2. α)</w:t>
      </w:r>
      <w:r>
        <w:t>Στη δεύτερη παράγραφο του κειμένου ο αρθρογράφος χρησιμοποιεί τις λέξεις  καταστροφής, λάθη και προδοσίας μέσα σε εισαγωγικά. Ποιός είναι ο ρόλος των εισαγωγικών στις συγκεκριμένες λέξεις;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>
        <w:rPr>
          <w:b/>
        </w:rPr>
        <w:t>Μονάδες 3</w:t>
      </w:r>
    </w:p>
    <w:p w:rsidR="00F95776" w:rsidRDefault="00F95776" w:rsidP="00F95776">
      <w:pPr>
        <w:spacing w:after="0"/>
        <w:jc w:val="both"/>
      </w:pPr>
      <w:r>
        <w:rPr>
          <w:b/>
        </w:rPr>
        <w:t xml:space="preserve">        β)</w:t>
      </w:r>
      <w:r>
        <w:t>Ο αρθρογράφος στο μεγαλύτερο μέρος του κειμένου του χρησιμοποιεί το α’ πληθυντικό πρόσωπο. Τι πετυχαίνει με τη χρήση του α’ πληθυντικού προσώπου;</w:t>
      </w:r>
      <w:r>
        <w:tab/>
      </w:r>
    </w:p>
    <w:p w:rsidR="00F95776" w:rsidRDefault="00F95776" w:rsidP="00F95776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 w:rsidR="00D6519B">
        <w:tab/>
      </w:r>
      <w:r>
        <w:rPr>
          <w:b/>
        </w:rPr>
        <w:t>Μονάδες 4</w:t>
      </w:r>
    </w:p>
    <w:p w:rsidR="00F95776" w:rsidRDefault="00F95776" w:rsidP="00F95776">
      <w:pPr>
        <w:spacing w:after="0"/>
        <w:jc w:val="both"/>
        <w:rPr>
          <w:rFonts w:cstheme="minorHAnsi"/>
          <w:shd w:val="clear" w:color="auto" w:fill="FFFFFF"/>
        </w:rPr>
      </w:pPr>
      <w:r>
        <w:rPr>
          <w:b/>
        </w:rPr>
        <w:t xml:space="preserve">        γ)</w:t>
      </w:r>
      <w:r>
        <w:rPr>
          <w:u w:val="single"/>
        </w:rPr>
        <w:t xml:space="preserve"> εκτεταμένους,  </w:t>
      </w:r>
      <w:r>
        <w:rPr>
          <w:rFonts w:cstheme="minorHAnsi"/>
          <w:u w:val="single"/>
          <w:shd w:val="clear" w:color="auto" w:fill="FFFFFF"/>
        </w:rPr>
        <w:t>συνέβαλαν, αμετάκλητα</w:t>
      </w:r>
      <w:r>
        <w:rPr>
          <w:rFonts w:cstheme="minorHAnsi"/>
          <w:shd w:val="clear" w:color="auto" w:fill="FFFFFF"/>
        </w:rPr>
        <w:t>: Να γράψετε από  μία συνώνυμη λέξη για κάθε μία από τις παραπάνω  λέξεις.</w:t>
      </w:r>
    </w:p>
    <w:p w:rsidR="00F95776" w:rsidRDefault="00F95776" w:rsidP="00F95776">
      <w:pPr>
        <w:spacing w:after="0"/>
        <w:jc w:val="both"/>
        <w:rPr>
          <w:b/>
        </w:rPr>
      </w:pP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 w:rsidR="00D6519B">
        <w:rPr>
          <w:rFonts w:cstheme="minorHAnsi"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>Μονάδες 3</w:t>
      </w:r>
    </w:p>
    <w:p w:rsidR="00F95776" w:rsidRDefault="00F95776" w:rsidP="00F9577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Α3. </w:t>
      </w:r>
    </w:p>
    <w:p w:rsidR="00F95776" w:rsidRDefault="00F95776" w:rsidP="00F95776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Στο άρθρο του ο Παναγιώτης Σωτήρης υποστηρίζει ότι «φέτος δεν έχει δοθεί η σημασία που πρέπει» στην επέτειο της Μικρασιατικής Καταστροφής. Να παρουσιάσεις τις δράσεις των συμμαθητών σου, για να τιμηθεί η συγκεκριμένη επέτειος, σε ομιλία (200-250 λέξεων) που εκφωνείται στο σχολείο σου στο πλαίσιο ημερίδας με θέμα «1922-2022: Η Μικρασιατική Καταστροφή και εμείς». Μπορείς να αξιοποιήσεις πληροφορίες από το κείμενο. </w:t>
      </w:r>
    </w:p>
    <w:p w:rsidR="00F95776" w:rsidRDefault="00190DA8" w:rsidP="00D6519B">
      <w:pPr>
        <w:pStyle w:val="Web"/>
        <w:shd w:val="clear" w:color="auto" w:fill="FFFFFF"/>
        <w:spacing w:before="0" w:beforeAutospacing="0" w:after="0" w:afterAutospacing="0" w:line="360" w:lineRule="auto"/>
        <w:ind w:left="576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Μονάδες</w:t>
      </w:r>
      <w:r w:rsidR="00F95776">
        <w:rPr>
          <w:rFonts w:asciiTheme="minorHAnsi" w:hAnsiTheme="minorHAnsi" w:cstheme="minorHAnsi"/>
          <w:b/>
          <w:sz w:val="22"/>
          <w:szCs w:val="22"/>
        </w:rPr>
        <w:t>25</w:t>
      </w:r>
    </w:p>
    <w:p w:rsidR="00A1355B" w:rsidRDefault="00A1355B"/>
    <w:sectPr w:rsidR="00A1355B" w:rsidSect="00A13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B4" w:rsidRDefault="000261B4" w:rsidP="00F95776">
      <w:pPr>
        <w:spacing w:after="0" w:line="240" w:lineRule="auto"/>
      </w:pPr>
      <w:r>
        <w:separator/>
      </w:r>
    </w:p>
  </w:endnote>
  <w:endnote w:type="continuationSeparator" w:id="0">
    <w:p w:rsidR="000261B4" w:rsidRDefault="000261B4" w:rsidP="00F9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B4" w:rsidRDefault="000261B4" w:rsidP="00F95776">
      <w:pPr>
        <w:spacing w:after="0" w:line="240" w:lineRule="auto"/>
      </w:pPr>
      <w:r>
        <w:separator/>
      </w:r>
    </w:p>
  </w:footnote>
  <w:footnote w:type="continuationSeparator" w:id="0">
    <w:p w:rsidR="000261B4" w:rsidRDefault="000261B4" w:rsidP="00F95776">
      <w:pPr>
        <w:spacing w:after="0" w:line="240" w:lineRule="auto"/>
      </w:pPr>
      <w:r>
        <w:continuationSeparator/>
      </w:r>
    </w:p>
  </w:footnote>
  <w:footnote w:id="1">
    <w:p w:rsidR="00F95776" w:rsidRDefault="00F95776" w:rsidP="00F95776">
      <w:pPr>
        <w:pStyle w:val="a3"/>
        <w:spacing w:line="360" w:lineRule="auto"/>
        <w:jc w:val="both"/>
      </w:pPr>
      <w:r>
        <w:rPr>
          <w:rStyle w:val="a4"/>
        </w:rPr>
        <w:footnoteRef/>
      </w:r>
      <w:r>
        <w:t xml:space="preserve"> </w:t>
      </w:r>
      <w:proofErr w:type="spellStart"/>
      <w:r>
        <w:t>δισεκατονταετηρίδα</w:t>
      </w:r>
      <w:proofErr w:type="spellEnd"/>
      <w:r>
        <w:t xml:space="preserve"> = επέτειος 200 χρόνων. </w:t>
      </w:r>
    </w:p>
  </w:footnote>
  <w:footnote w:id="2">
    <w:p w:rsidR="00F95776" w:rsidRDefault="00F95776" w:rsidP="00F95776">
      <w:pPr>
        <w:pStyle w:val="a3"/>
        <w:spacing w:line="360" w:lineRule="auto"/>
        <w:jc w:val="both"/>
      </w:pPr>
      <w:r>
        <w:rPr>
          <w:rStyle w:val="a4"/>
        </w:rPr>
        <w:footnoteRef/>
      </w:r>
      <w:r>
        <w:t xml:space="preserve"> </w:t>
      </w:r>
      <w:r>
        <w:t xml:space="preserve">Οι δυνάμεις της </w:t>
      </w:r>
      <w:r>
        <w:rPr>
          <w:lang w:val="en-US"/>
        </w:rPr>
        <w:t>Entente</w:t>
      </w:r>
      <w:r w:rsidRPr="00F95776">
        <w:t xml:space="preserve"> </w:t>
      </w:r>
      <w:r>
        <w:t xml:space="preserve">ήταν η Αγγλία, η Γαλλία και η Ρωσία.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776"/>
    <w:rsid w:val="000261B4"/>
    <w:rsid w:val="00190DA8"/>
    <w:rsid w:val="00A1355B"/>
    <w:rsid w:val="00D6519B"/>
    <w:rsid w:val="00F9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76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9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Char"/>
    <w:uiPriority w:val="99"/>
    <w:semiHidden/>
    <w:unhideWhenUsed/>
    <w:rsid w:val="00F9577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95776"/>
    <w:rPr>
      <w:rFonts w:eastAsiaTheme="minorEastAsia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F957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2025-04-10T07:28:00Z</dcterms:created>
  <dcterms:modified xsi:type="dcterms:W3CDTF">2025-04-10T07:30:00Z</dcterms:modified>
</cp:coreProperties>
</file>