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E1" w:rsidRPr="00787C77" w:rsidRDefault="00E035E1" w:rsidP="00E035E1">
      <w:pPr>
        <w:spacing w:after="0"/>
        <w:rPr>
          <w:rFonts w:ascii="Times New Roman" w:hAnsi="Times New Roman" w:cs="Times New Roman"/>
          <w:b/>
          <w:u w:val="single"/>
        </w:rPr>
      </w:pPr>
      <w:r w:rsidRPr="00787C77">
        <w:rPr>
          <w:rFonts w:ascii="Times New Roman" w:hAnsi="Times New Roman" w:cs="Times New Roman"/>
          <w:b/>
          <w:u w:val="single"/>
        </w:rPr>
        <w:t>Φύλλο εργασίας για τις ενότητες</w:t>
      </w:r>
      <w:r w:rsidR="002B5336" w:rsidRPr="00787C77">
        <w:rPr>
          <w:rFonts w:ascii="Times New Roman" w:hAnsi="Times New Roman" w:cs="Times New Roman"/>
          <w:b/>
          <w:u w:val="single"/>
        </w:rPr>
        <w:t xml:space="preserve">: </w:t>
      </w:r>
      <w:r w:rsidRPr="00787C77">
        <w:rPr>
          <w:rFonts w:ascii="Times New Roman" w:hAnsi="Times New Roman" w:cs="Times New Roman"/>
          <w:b/>
          <w:u w:val="single"/>
        </w:rPr>
        <w:t xml:space="preserve">Η πρόνοια για τους πρόσφυγες κατά την Οθωνική περίοδο  </w:t>
      </w:r>
      <w:r w:rsidR="002B5336" w:rsidRPr="00787C77">
        <w:rPr>
          <w:rFonts w:ascii="Times New Roman" w:hAnsi="Times New Roman" w:cs="Times New Roman"/>
          <w:b/>
          <w:u w:val="single"/>
        </w:rPr>
        <w:t>-</w:t>
      </w:r>
      <w:r w:rsidRPr="00787C77">
        <w:rPr>
          <w:rFonts w:ascii="Times New Roman" w:hAnsi="Times New Roman" w:cs="Times New Roman"/>
          <w:b/>
          <w:u w:val="single"/>
        </w:rPr>
        <w:t xml:space="preserve">Η διαμάχη αυτοχθόνων και ετεροχθόνων </w:t>
      </w:r>
    </w:p>
    <w:p w:rsidR="00CE5328" w:rsidRPr="00787C77" w:rsidRDefault="00CE5328" w:rsidP="00CE5328">
      <w:pPr>
        <w:spacing w:after="0" w:line="360" w:lineRule="auto"/>
        <w:jc w:val="both"/>
        <w:rPr>
          <w:rStyle w:val="normaltextrun"/>
          <w:rFonts w:ascii="Times New Roman" w:hAnsi="Times New Roman" w:cs="Times New Roman"/>
        </w:rPr>
      </w:pPr>
      <w:r w:rsidRPr="00787C77">
        <w:rPr>
          <w:rFonts w:ascii="Times New Roman" w:hAnsi="Times New Roman" w:cs="Times New Roman"/>
          <w:b/>
        </w:rPr>
        <w:t>1.</w:t>
      </w:r>
      <w:r w:rsidRPr="00787C77">
        <w:rPr>
          <w:rStyle w:val="TableParagraph"/>
          <w:rFonts w:ascii="Times New Roman" w:hAnsi="Times New Roman" w:cs="Times New Roman"/>
        </w:rPr>
        <w:t xml:space="preserve"> </w:t>
      </w:r>
      <w:r w:rsidRPr="00787C77">
        <w:rPr>
          <w:rStyle w:val="normaltextrun"/>
          <w:rFonts w:ascii="Times New Roman" w:hAnsi="Times New Roman" w:cs="Times New Roman"/>
        </w:rPr>
        <w:t>Να επιλέξετε και να γράψετε τη σωστή απάντηση για κάθε ομάδα από τις ακόλουθες ερωτήσεις:</w:t>
      </w:r>
    </w:p>
    <w:p w:rsidR="00CE5328" w:rsidRPr="00787C77" w:rsidRDefault="00CE5328" w:rsidP="00CE5328">
      <w:pPr>
        <w:spacing w:after="0" w:line="360" w:lineRule="auto"/>
        <w:jc w:val="both"/>
        <w:rPr>
          <w:rFonts w:ascii="Times New Roman" w:hAnsi="Times New Roman" w:cs="Times New Roman"/>
        </w:rPr>
      </w:pPr>
      <w:r w:rsidRPr="00787C77">
        <w:rPr>
          <w:rStyle w:val="normaltextrun"/>
          <w:rFonts w:ascii="Times New Roman" w:hAnsi="Times New Roman" w:cs="Times New Roman"/>
        </w:rPr>
        <w:t>1.</w:t>
      </w:r>
      <w:r w:rsidRPr="00787C77">
        <w:rPr>
          <w:rFonts w:ascii="Times New Roman" w:hAnsi="Times New Roman" w:cs="Times New Roman"/>
        </w:rPr>
        <w:t xml:space="preserve"> Κατά την περίοδο της μοναρχίας του Όθωνα δεν δραστηριοποιήθηκαν για την αποκατάστασή τους:</w:t>
      </w:r>
    </w:p>
    <w:p w:rsidR="00CE5328" w:rsidRPr="00787C77" w:rsidRDefault="00CE5328" w:rsidP="00CE5328">
      <w:pPr>
        <w:spacing w:after="0" w:line="360" w:lineRule="auto"/>
        <w:jc w:val="both"/>
        <w:rPr>
          <w:rFonts w:ascii="Times New Roman" w:hAnsi="Times New Roman" w:cs="Times New Roman"/>
        </w:rPr>
      </w:pPr>
      <w:r w:rsidRPr="00787C77">
        <w:rPr>
          <w:rFonts w:ascii="Times New Roman" w:hAnsi="Times New Roman" w:cs="Times New Roman"/>
        </w:rPr>
        <w:t>α. οι Μακεδόνες πρόσφυγες</w:t>
      </w:r>
    </w:p>
    <w:p w:rsidR="00CE5328" w:rsidRPr="00787C77" w:rsidRDefault="00CE5328" w:rsidP="00CE5328">
      <w:pPr>
        <w:spacing w:after="0" w:line="360" w:lineRule="auto"/>
        <w:jc w:val="both"/>
        <w:rPr>
          <w:rFonts w:ascii="Times New Roman" w:hAnsi="Times New Roman" w:cs="Times New Roman"/>
        </w:rPr>
      </w:pPr>
      <w:r w:rsidRPr="00787C77">
        <w:rPr>
          <w:rFonts w:ascii="Times New Roman" w:hAnsi="Times New Roman" w:cs="Times New Roman"/>
        </w:rPr>
        <w:t>β. οι Κρήτες πρόσφυγες</w:t>
      </w:r>
    </w:p>
    <w:p w:rsidR="00CE5328" w:rsidRPr="00787C77" w:rsidRDefault="00CE5328" w:rsidP="00CE5328">
      <w:pPr>
        <w:spacing w:after="0" w:line="360" w:lineRule="auto"/>
        <w:jc w:val="both"/>
        <w:rPr>
          <w:rFonts w:ascii="Times New Roman" w:hAnsi="Times New Roman" w:cs="Times New Roman"/>
        </w:rPr>
      </w:pPr>
      <w:r w:rsidRPr="00787C77">
        <w:rPr>
          <w:rFonts w:ascii="Times New Roman" w:hAnsi="Times New Roman" w:cs="Times New Roman"/>
        </w:rPr>
        <w:t>γ. οι Ψαριανοί πρόσφυγες</w:t>
      </w:r>
    </w:p>
    <w:p w:rsidR="00CE5328" w:rsidRPr="00787C77" w:rsidRDefault="00CE5328" w:rsidP="00CE5328">
      <w:pPr>
        <w:spacing w:after="0" w:line="360" w:lineRule="auto"/>
        <w:jc w:val="both"/>
        <w:rPr>
          <w:rFonts w:ascii="Times New Roman" w:hAnsi="Times New Roman" w:cs="Times New Roman"/>
        </w:rPr>
      </w:pPr>
      <w:r w:rsidRPr="00787C77">
        <w:rPr>
          <w:rFonts w:ascii="Times New Roman" w:hAnsi="Times New Roman" w:cs="Times New Roman"/>
        </w:rPr>
        <w:t>δ. οι Σμυρναίοι πρόσφυγες</w:t>
      </w:r>
    </w:p>
    <w:p w:rsidR="00787C77" w:rsidRPr="00787C77" w:rsidRDefault="00787C77" w:rsidP="00CE5328">
      <w:pPr>
        <w:spacing w:after="0" w:line="360" w:lineRule="auto"/>
        <w:jc w:val="both"/>
        <w:rPr>
          <w:rFonts w:ascii="Times New Roman" w:hAnsi="Times New Roman" w:cs="Times New Roman"/>
        </w:rPr>
      </w:pPr>
    </w:p>
    <w:p w:rsidR="00787C77" w:rsidRPr="00787C77" w:rsidRDefault="00787C77" w:rsidP="00787C77">
      <w:pPr>
        <w:pStyle w:val="TableParagraph"/>
        <w:spacing w:line="360" w:lineRule="auto"/>
        <w:ind w:left="0"/>
        <w:jc w:val="both"/>
      </w:pPr>
      <w:r w:rsidRPr="00787C77">
        <w:t>2.Κατά την Οθωνική περίοδο, οι Μακεδόνες πρόσφυγες πέτυχαν να δημιουργήσουν συνοικισμό:</w:t>
      </w:r>
    </w:p>
    <w:p w:rsidR="00787C77" w:rsidRPr="00787C77" w:rsidRDefault="00787C77" w:rsidP="00787C77">
      <w:pPr>
        <w:pStyle w:val="TableParagraph"/>
        <w:spacing w:line="360" w:lineRule="auto"/>
        <w:ind w:left="0"/>
        <w:jc w:val="both"/>
      </w:pPr>
      <w:r w:rsidRPr="00787C77">
        <w:t>α. στην Ερέτρια</w:t>
      </w:r>
    </w:p>
    <w:p w:rsidR="00787C77" w:rsidRPr="00787C77" w:rsidRDefault="00787C77" w:rsidP="00787C77">
      <w:pPr>
        <w:pStyle w:val="TableParagraph"/>
        <w:spacing w:line="360" w:lineRule="auto"/>
        <w:ind w:left="0"/>
        <w:jc w:val="both"/>
      </w:pPr>
      <w:r w:rsidRPr="00787C77">
        <w:t>β. στη Μεσσηνία</w:t>
      </w:r>
    </w:p>
    <w:p w:rsidR="00787C77" w:rsidRPr="00787C77" w:rsidRDefault="00787C77" w:rsidP="00787C77">
      <w:pPr>
        <w:pStyle w:val="TableParagraph"/>
        <w:spacing w:line="360" w:lineRule="auto"/>
        <w:ind w:left="0"/>
        <w:jc w:val="both"/>
      </w:pPr>
      <w:r w:rsidRPr="00787C77">
        <w:t>γ. στη Ναύπακτο</w:t>
      </w:r>
    </w:p>
    <w:p w:rsidR="00787C77" w:rsidRPr="00787C77" w:rsidRDefault="00787C77" w:rsidP="00787C77">
      <w:pPr>
        <w:pStyle w:val="TableParagraph"/>
        <w:spacing w:line="360" w:lineRule="auto"/>
        <w:ind w:left="0"/>
        <w:jc w:val="both"/>
      </w:pPr>
      <w:r w:rsidRPr="00787C77">
        <w:t xml:space="preserve">δ. στην Αταλάντη </w:t>
      </w:r>
    </w:p>
    <w:p w:rsidR="00787C77" w:rsidRPr="00787C77" w:rsidRDefault="00787C77" w:rsidP="00787C77">
      <w:pPr>
        <w:pStyle w:val="TableParagraph"/>
        <w:spacing w:line="360" w:lineRule="auto"/>
        <w:ind w:left="0"/>
        <w:jc w:val="both"/>
      </w:pPr>
    </w:p>
    <w:p w:rsidR="00787C77" w:rsidRPr="00787C77" w:rsidRDefault="00787C77" w:rsidP="00787C77">
      <w:pPr>
        <w:pStyle w:val="TableParagraph"/>
        <w:spacing w:line="360" w:lineRule="auto"/>
        <w:ind w:left="0"/>
        <w:jc w:val="both"/>
      </w:pPr>
      <w:r w:rsidRPr="00787C77">
        <w:t>3. Το 1840 έγινε προσπάθεια ίδρυσης συνοικισμού των Ηπειρωτών προσφύγων:</w:t>
      </w:r>
    </w:p>
    <w:p w:rsidR="00787C77" w:rsidRPr="00787C77" w:rsidRDefault="00787C77" w:rsidP="00787C77">
      <w:pPr>
        <w:pStyle w:val="TableParagraph"/>
        <w:spacing w:line="360" w:lineRule="auto"/>
        <w:ind w:left="0"/>
        <w:jc w:val="both"/>
      </w:pPr>
      <w:r w:rsidRPr="00787C77">
        <w:t xml:space="preserve">α. στο Αντίρριο  </w:t>
      </w:r>
    </w:p>
    <w:p w:rsidR="00787C77" w:rsidRPr="00787C77" w:rsidRDefault="00787C77" w:rsidP="00787C77">
      <w:pPr>
        <w:pStyle w:val="TableParagraph"/>
        <w:spacing w:line="360" w:lineRule="auto"/>
        <w:ind w:left="0"/>
        <w:jc w:val="both"/>
      </w:pPr>
      <w:r w:rsidRPr="00787C77">
        <w:t>β. στην Αργολίδα</w:t>
      </w:r>
    </w:p>
    <w:p w:rsidR="00787C77" w:rsidRPr="00787C77" w:rsidRDefault="00787C77" w:rsidP="00787C77">
      <w:pPr>
        <w:pStyle w:val="TableParagraph"/>
        <w:spacing w:line="360" w:lineRule="auto"/>
        <w:ind w:left="0"/>
        <w:jc w:val="both"/>
      </w:pPr>
      <w:r w:rsidRPr="00787C77">
        <w:t>γ. στην Κυλλήνη</w:t>
      </w:r>
    </w:p>
    <w:p w:rsidR="00787C77" w:rsidRPr="00787C77" w:rsidRDefault="00787C77" w:rsidP="00787C77">
      <w:pPr>
        <w:pStyle w:val="TableParagraph"/>
        <w:spacing w:line="360" w:lineRule="auto"/>
        <w:ind w:left="0"/>
        <w:jc w:val="both"/>
      </w:pPr>
      <w:r w:rsidRPr="00787C77">
        <w:t>δ. στην Ερέτρια</w:t>
      </w:r>
    </w:p>
    <w:p w:rsidR="00787C77" w:rsidRPr="00CE5328" w:rsidRDefault="00787C77" w:rsidP="00CE5328">
      <w:pPr>
        <w:spacing w:after="0" w:line="360" w:lineRule="auto"/>
        <w:jc w:val="both"/>
        <w:rPr>
          <w:rFonts w:ascii="Times New Roman" w:hAnsi="Times New Roman" w:cs="Times New Roman"/>
          <w:szCs w:val="24"/>
        </w:rPr>
      </w:pPr>
    </w:p>
    <w:p w:rsidR="00CE5328" w:rsidRPr="00F4196B" w:rsidRDefault="00520264" w:rsidP="00CE5328">
      <w:pPr>
        <w:spacing w:after="0" w:line="360" w:lineRule="auto"/>
        <w:jc w:val="both"/>
        <w:rPr>
          <w:rFonts w:ascii="Times New Roman" w:hAnsi="Times New Roman" w:cs="Times New Roman"/>
          <w:lang w:eastAsia="el-GR"/>
        </w:rPr>
      </w:pPr>
      <w:r w:rsidRPr="00F4196B">
        <w:rPr>
          <w:rFonts w:ascii="Times New Roman" w:hAnsi="Times New Roman" w:cs="Times New Roman"/>
          <w:b/>
        </w:rPr>
        <w:t>2.</w:t>
      </w:r>
      <w:r w:rsidRPr="00F4196B">
        <w:rPr>
          <w:rFonts w:ascii="Times New Roman" w:hAnsi="Times New Roman" w:cs="Times New Roman"/>
          <w:lang w:eastAsia="el-GR"/>
        </w:rPr>
        <w:t xml:space="preserve"> </w:t>
      </w:r>
      <w:r w:rsidRPr="00F4196B">
        <w:rPr>
          <w:rFonts w:ascii="Times New Roman" w:eastAsia="Calibri" w:hAnsi="Times New Roman" w:cs="Times New Roman"/>
          <w:lang w:eastAsia="el-GR"/>
        </w:rPr>
        <w:t>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w:t>
      </w:r>
    </w:p>
    <w:p w:rsidR="00520264" w:rsidRPr="00F4196B" w:rsidRDefault="00520264" w:rsidP="00520264">
      <w:pPr>
        <w:pStyle w:val="a5"/>
        <w:spacing w:line="360" w:lineRule="auto"/>
        <w:jc w:val="both"/>
        <w:rPr>
          <w:rFonts w:ascii="Times New Roman" w:hAnsi="Times New Roman"/>
        </w:rPr>
      </w:pPr>
      <w:r w:rsidRPr="00F4196B">
        <w:rPr>
          <w:rFonts w:ascii="Times New Roman" w:hAnsi="Times New Roman"/>
          <w:lang w:eastAsia="el-GR"/>
        </w:rPr>
        <w:t>1. Στην τρίτη φάση της αντιδικίας αυτοχθόνων-ετεροχθόνων το ενδιαφέρον επικεντρώθηκε στο θέμα των όρων εκλογής των βουλευτών</w:t>
      </w:r>
      <w:r w:rsidRPr="00F4196B">
        <w:rPr>
          <w:rFonts w:ascii="Times New Roman" w:hAnsi="Times New Roman"/>
        </w:rPr>
        <w:t>.</w:t>
      </w:r>
    </w:p>
    <w:p w:rsidR="006A6F7C" w:rsidRPr="00F4196B" w:rsidRDefault="006A6F7C" w:rsidP="006A6F7C">
      <w:pPr>
        <w:pStyle w:val="TableParagraph"/>
        <w:spacing w:line="360" w:lineRule="auto"/>
        <w:ind w:left="0"/>
        <w:jc w:val="both"/>
      </w:pPr>
      <w:r w:rsidRPr="00F4196B">
        <w:t>2. Κατά την Οθωνική περίοδο, οι Μακεδόνες πρόσφυγες πέτυχαν να δημιουργήσουν συνοικισμό στην περιοχή της Αταλάντης, με το όνομα «Νέα Πέλλα».</w:t>
      </w:r>
    </w:p>
    <w:p w:rsidR="006A6F7C" w:rsidRPr="00F4196B" w:rsidRDefault="006A6F7C" w:rsidP="006A6F7C">
      <w:pPr>
        <w:autoSpaceDE w:val="0"/>
        <w:autoSpaceDN w:val="0"/>
        <w:adjustRightInd w:val="0"/>
        <w:spacing w:after="0" w:line="360" w:lineRule="auto"/>
        <w:jc w:val="both"/>
        <w:rPr>
          <w:rFonts w:ascii="Times New Roman" w:hAnsi="Times New Roman" w:cs="Times New Roman"/>
        </w:rPr>
      </w:pPr>
      <w:r w:rsidRPr="00F4196B">
        <w:rPr>
          <w:rFonts w:ascii="Times New Roman" w:hAnsi="Times New Roman" w:cs="Times New Roman"/>
          <w:bCs/>
        </w:rPr>
        <w:t>3.</w:t>
      </w:r>
      <w:r w:rsidRPr="00F4196B">
        <w:rPr>
          <w:rFonts w:ascii="Times New Roman" w:hAnsi="Times New Roman" w:cs="Times New Roman"/>
          <w:b/>
          <w:bCs/>
        </w:rPr>
        <w:t xml:space="preserve"> </w:t>
      </w:r>
      <w:r w:rsidRPr="00F4196B">
        <w:rPr>
          <w:rFonts w:ascii="Times New Roman" w:hAnsi="Times New Roman" w:cs="Times New Roman"/>
        </w:rPr>
        <w:t>Το 1840 έγινε προσπάθεια ίδρυσης συνοικισμού των Ηπειρωτών προσφύγων στο Αντίρριο.</w:t>
      </w:r>
    </w:p>
    <w:p w:rsidR="006A6F7C" w:rsidRPr="00F4196B" w:rsidRDefault="003A017F" w:rsidP="00520264">
      <w:pPr>
        <w:pStyle w:val="a5"/>
        <w:spacing w:line="360" w:lineRule="auto"/>
        <w:jc w:val="both"/>
        <w:rPr>
          <w:rFonts w:ascii="Times New Roman" w:hAnsi="Times New Roman"/>
          <w:lang w:eastAsia="el-GR"/>
        </w:rPr>
      </w:pPr>
      <w:r w:rsidRPr="00F4196B">
        <w:rPr>
          <w:rFonts w:ascii="Times New Roman" w:hAnsi="Times New Roman"/>
          <w:lang w:eastAsia="el-GR"/>
        </w:rPr>
        <w:t>4.</w:t>
      </w:r>
      <w:r w:rsidRPr="00F4196B">
        <w:rPr>
          <w:rFonts w:ascii="Times New Roman" w:hAnsi="Times New Roman"/>
        </w:rPr>
        <w:t xml:space="preserve"> Το Οθωνικό κράτος μερίμνησε ιδιαίτερα για την αποκατάσταση των προσφύγων, αξιοποιώντας μάλιστα κάποιους από αυτούς στην κρατική διοίκηση.</w:t>
      </w:r>
    </w:p>
    <w:p w:rsidR="00F4196B" w:rsidRPr="00F4196B" w:rsidRDefault="00F4196B" w:rsidP="00F4196B">
      <w:pPr>
        <w:pStyle w:val="a5"/>
        <w:spacing w:line="360" w:lineRule="auto"/>
        <w:jc w:val="both"/>
        <w:rPr>
          <w:rFonts w:ascii="Times New Roman" w:hAnsi="Times New Roman"/>
          <w:lang w:eastAsia="el-GR"/>
        </w:rPr>
      </w:pPr>
      <w:r w:rsidRPr="00F4196B">
        <w:rPr>
          <w:rFonts w:ascii="Times New Roman" w:hAnsi="Times New Roman"/>
        </w:rPr>
        <w:t>5.</w:t>
      </w:r>
      <w:r w:rsidRPr="00F4196B">
        <w:rPr>
          <w:rFonts w:ascii="Times New Roman" w:hAnsi="Times New Roman"/>
          <w:lang w:eastAsia="el-GR"/>
        </w:rPr>
        <w:t xml:space="preserve"> Το οθωνικό κράτος (1833-1862) προσέβλεψε στο προσφυγικό στοιχείο καθώς οι μορφωμένοι πρόσφυγες κάλυπταν καλύτερα τις ανάγκες της κρατικής διοίκησης.</w:t>
      </w:r>
    </w:p>
    <w:p w:rsidR="00AA662C" w:rsidRDefault="00AA662C" w:rsidP="00AA662C">
      <w:pPr>
        <w:spacing w:after="0" w:line="360" w:lineRule="auto"/>
        <w:jc w:val="both"/>
        <w:rPr>
          <w:rFonts w:ascii="Times New Roman" w:hAnsi="Times New Roman" w:cs="Times New Roman"/>
        </w:rPr>
      </w:pPr>
      <w:r w:rsidRPr="00AA662C">
        <w:rPr>
          <w:rFonts w:ascii="Times New Roman" w:hAnsi="Times New Roman" w:cs="Times New Roman"/>
        </w:rPr>
        <w:t>6. Στους Ψαριανούς πρόσφυγες παραχωρήθηκε το 1835 ο δεξιός τομέας της σχεδιαζόμενης πόλης του Πειραιά, για να κτίσουν εκεί τα σπίτια τους.</w:t>
      </w:r>
    </w:p>
    <w:p w:rsidR="0084353F" w:rsidRPr="00700343" w:rsidRDefault="0084353F" w:rsidP="0084353F">
      <w:pPr>
        <w:spacing w:after="0" w:line="360" w:lineRule="auto"/>
        <w:jc w:val="both"/>
        <w:rPr>
          <w:rFonts w:ascii="Times New Roman" w:hAnsi="Times New Roman" w:cs="Times New Roman"/>
        </w:rPr>
      </w:pPr>
      <w:r w:rsidRPr="00700343">
        <w:rPr>
          <w:rFonts w:ascii="Times New Roman" w:hAnsi="Times New Roman" w:cs="Times New Roman"/>
        </w:rPr>
        <w:lastRenderedPageBreak/>
        <w:t>7. Ο ανταγωνισμός του ντόπιου ελληνικού στοιχείου (αυτόχθονες)  και του προσφυγικού, αλλά ομογενούς (ετερόχθονες), ήταν σε έξαρση κατά τα πρώτα τα χρόνια μετά την επανάσταση, αλλά μετά την άφιξη του βασιλιά Όθωνα οι σχέσεις τους σταδιακά</w:t>
      </w:r>
      <w:r w:rsidR="00700343">
        <w:rPr>
          <w:rFonts w:ascii="Times New Roman" w:hAnsi="Times New Roman" w:cs="Times New Roman"/>
        </w:rPr>
        <w:t xml:space="preserve"> </w:t>
      </w:r>
      <w:r w:rsidRPr="00700343">
        <w:rPr>
          <w:rFonts w:ascii="Times New Roman" w:hAnsi="Times New Roman" w:cs="Times New Roman"/>
        </w:rPr>
        <w:t>εξομαλύνθηκαν.</w:t>
      </w:r>
    </w:p>
    <w:p w:rsidR="0084353F" w:rsidRPr="00AA662C" w:rsidRDefault="0084353F" w:rsidP="00AA662C">
      <w:pPr>
        <w:spacing w:after="0" w:line="360" w:lineRule="auto"/>
        <w:jc w:val="both"/>
        <w:rPr>
          <w:rFonts w:ascii="Times New Roman" w:hAnsi="Times New Roman" w:cs="Times New Roman"/>
        </w:rPr>
      </w:pPr>
    </w:p>
    <w:p w:rsidR="00520264" w:rsidRPr="00520264" w:rsidRDefault="00520264" w:rsidP="00CE5328">
      <w:pPr>
        <w:spacing w:after="0" w:line="360" w:lineRule="auto"/>
        <w:jc w:val="both"/>
        <w:rPr>
          <w:rFonts w:ascii="Times New Roman" w:hAnsi="Times New Roman" w:cs="Times New Roman"/>
          <w:szCs w:val="24"/>
        </w:rPr>
      </w:pPr>
    </w:p>
    <w:p w:rsidR="00CE5328" w:rsidRPr="00CE5328" w:rsidRDefault="00CE5328" w:rsidP="00E035E1">
      <w:pPr>
        <w:spacing w:after="0"/>
        <w:rPr>
          <w:rFonts w:ascii="Times New Roman" w:hAnsi="Times New Roman" w:cs="Times New Roman"/>
          <w:b/>
        </w:rPr>
      </w:pPr>
    </w:p>
    <w:p w:rsidR="00A37E6B" w:rsidRPr="00A37E6B" w:rsidRDefault="00A37E6B" w:rsidP="00A37E6B">
      <w:pPr>
        <w:spacing w:line="360" w:lineRule="auto"/>
        <w:rPr>
          <w:rFonts w:ascii="Times New Roman" w:hAnsi="Times New Roman" w:cs="Times New Roman"/>
          <w:b/>
        </w:rPr>
      </w:pPr>
      <w:r w:rsidRPr="00A37E6B">
        <w:rPr>
          <w:rFonts w:ascii="Times New Roman" w:hAnsi="Times New Roman" w:cs="Times New Roman"/>
          <w:b/>
        </w:rPr>
        <w:t>3</w:t>
      </w:r>
      <w:r w:rsidRPr="00A37E6B">
        <w:rPr>
          <w:rFonts w:ascii="Times New Roman" w:hAnsi="Times New Roman" w:cs="Times New Roman"/>
          <w:b/>
          <w:vertAlign w:val="superscript"/>
        </w:rPr>
        <w:t>ο</w:t>
      </w:r>
      <w:r w:rsidRPr="00A37E6B">
        <w:rPr>
          <w:rFonts w:ascii="Times New Roman" w:hAnsi="Times New Roman" w:cs="Times New Roman"/>
          <w:b/>
        </w:rPr>
        <w:t xml:space="preserve"> ΘΕΜΑ </w:t>
      </w:r>
    </w:p>
    <w:p w:rsidR="00A37E6B" w:rsidRPr="00A37E6B" w:rsidRDefault="00A37E6B" w:rsidP="00A37E6B">
      <w:pPr>
        <w:spacing w:line="360" w:lineRule="auto"/>
        <w:rPr>
          <w:rFonts w:ascii="Times New Roman" w:hAnsi="Times New Roman" w:cs="Times New Roman"/>
        </w:rPr>
      </w:pPr>
      <w:r w:rsidRPr="00A37E6B">
        <w:rPr>
          <w:rFonts w:ascii="Times New Roman" w:hAnsi="Times New Roman" w:cs="Times New Roman"/>
        </w:rPr>
        <w:t>Συνδυάζοντας τις ιστορικές σας γνώσεις με τις απαραίτητες πληροφορίες από τις ιστορικές πηγές που σας δίνονται να αναφερθείτε:</w:t>
      </w:r>
    </w:p>
    <w:p w:rsidR="00A37E6B" w:rsidRPr="00A37E6B" w:rsidRDefault="00A37E6B" w:rsidP="00A37E6B">
      <w:pPr>
        <w:spacing w:line="360" w:lineRule="auto"/>
        <w:rPr>
          <w:rFonts w:ascii="Times New Roman" w:hAnsi="Times New Roman" w:cs="Times New Roman"/>
        </w:rPr>
      </w:pPr>
      <w:r w:rsidRPr="00A37E6B">
        <w:rPr>
          <w:rFonts w:ascii="Times New Roman" w:hAnsi="Times New Roman" w:cs="Times New Roman"/>
          <w:b/>
          <w:bCs/>
        </w:rPr>
        <w:t xml:space="preserve">α. </w:t>
      </w:r>
      <w:r w:rsidRPr="00A37E6B">
        <w:rPr>
          <w:rFonts w:ascii="Times New Roman" w:hAnsi="Times New Roman" w:cs="Times New Roman"/>
          <w:bCs/>
        </w:rPr>
        <w:t>στις αιτίες</w:t>
      </w:r>
      <w:r w:rsidRPr="00A37E6B">
        <w:rPr>
          <w:rFonts w:ascii="Times New Roman" w:hAnsi="Times New Roman" w:cs="Times New Roman"/>
          <w:b/>
          <w:bCs/>
        </w:rPr>
        <w:t xml:space="preserve"> </w:t>
      </w:r>
      <w:r w:rsidRPr="00A37E6B">
        <w:rPr>
          <w:rFonts w:ascii="Times New Roman" w:hAnsi="Times New Roman" w:cs="Times New Roman"/>
          <w:bCs/>
        </w:rPr>
        <w:t>διαμάχης αυτοχθόνων και ετεροχθόνων κατά τα πρώτα χρόνια της οθωνικής περιόδου και κατά τις συζητήσεις της Εθνοσυνέλευσης του 1843</w:t>
      </w:r>
    </w:p>
    <w:p w:rsidR="00A37E6B" w:rsidRPr="00A37E6B" w:rsidRDefault="00A37E6B" w:rsidP="00A37E6B">
      <w:pPr>
        <w:spacing w:line="360" w:lineRule="auto"/>
        <w:jc w:val="right"/>
        <w:rPr>
          <w:rFonts w:ascii="Times New Roman" w:hAnsi="Times New Roman" w:cs="Times New Roman"/>
        </w:rPr>
      </w:pPr>
      <w:r w:rsidRPr="00A37E6B">
        <w:rPr>
          <w:rFonts w:ascii="Times New Roman" w:hAnsi="Times New Roman" w:cs="Times New Roman"/>
        </w:rPr>
        <w:t>(μονάδες 12)</w:t>
      </w:r>
    </w:p>
    <w:p w:rsidR="00A37E6B" w:rsidRPr="00A37E6B" w:rsidRDefault="00A37E6B" w:rsidP="00A37E6B">
      <w:pPr>
        <w:spacing w:line="360" w:lineRule="auto"/>
        <w:rPr>
          <w:rFonts w:ascii="Times New Roman" w:hAnsi="Times New Roman" w:cs="Times New Roman"/>
          <w:b/>
        </w:rPr>
      </w:pPr>
      <w:r w:rsidRPr="00A37E6B">
        <w:rPr>
          <w:rFonts w:ascii="Times New Roman" w:hAnsi="Times New Roman" w:cs="Times New Roman"/>
          <w:b/>
          <w:bCs/>
        </w:rPr>
        <w:t>β.</w:t>
      </w:r>
      <w:r w:rsidRPr="00A37E6B">
        <w:rPr>
          <w:rStyle w:val="a3"/>
          <w:rFonts w:ascii="Times New Roman" w:hAnsi="Times New Roman" w:cs="Times New Roman"/>
          <w:color w:val="111111"/>
          <w:shd w:val="clear" w:color="auto" w:fill="FFFFFF"/>
        </w:rPr>
        <w:t xml:space="preserve"> στην κύρια κρίση τον Ιανουάριο του 1844 ειδικά για το άρθρο που καθόριζε τις προϋποθέσεις για την απόκτηση της ιδιότητας του Έλληνα πολίτη.</w:t>
      </w:r>
    </w:p>
    <w:p w:rsidR="00A37E6B" w:rsidRPr="00A37E6B" w:rsidRDefault="00A37E6B" w:rsidP="00A37E6B">
      <w:pPr>
        <w:spacing w:line="360" w:lineRule="auto"/>
        <w:jc w:val="right"/>
        <w:rPr>
          <w:rFonts w:ascii="Times New Roman" w:hAnsi="Times New Roman" w:cs="Times New Roman"/>
        </w:rPr>
      </w:pPr>
      <w:r w:rsidRPr="00A37E6B">
        <w:rPr>
          <w:rFonts w:ascii="Times New Roman" w:hAnsi="Times New Roman" w:cs="Times New Roman"/>
        </w:rPr>
        <w:t xml:space="preserve"> (μονάδες 13) </w:t>
      </w:r>
    </w:p>
    <w:p w:rsidR="00A37E6B" w:rsidRPr="00A37E6B" w:rsidRDefault="00A37E6B" w:rsidP="00A37E6B">
      <w:pPr>
        <w:spacing w:line="360" w:lineRule="auto"/>
        <w:jc w:val="right"/>
        <w:rPr>
          <w:rFonts w:ascii="Times New Roman" w:hAnsi="Times New Roman" w:cs="Times New Roman"/>
          <w:b/>
        </w:rPr>
      </w:pPr>
      <w:r w:rsidRPr="00A37E6B">
        <w:rPr>
          <w:rFonts w:ascii="Times New Roman" w:hAnsi="Times New Roman" w:cs="Times New Roman"/>
          <w:b/>
        </w:rPr>
        <w:t>Μονάδες 25</w:t>
      </w:r>
    </w:p>
    <w:p w:rsidR="00A37E6B" w:rsidRPr="00A37E6B" w:rsidRDefault="00A37E6B" w:rsidP="00A37E6B">
      <w:pPr>
        <w:spacing w:line="360" w:lineRule="auto"/>
        <w:jc w:val="center"/>
        <w:rPr>
          <w:rFonts w:ascii="Times New Roman" w:hAnsi="Times New Roman" w:cs="Times New Roman"/>
          <w:b/>
        </w:rPr>
      </w:pPr>
      <w:r w:rsidRPr="00A37E6B">
        <w:rPr>
          <w:rFonts w:ascii="Times New Roman" w:hAnsi="Times New Roman" w:cs="Times New Roman"/>
          <w:b/>
        </w:rPr>
        <w:t xml:space="preserve">ΚΕΙΜΕΝΟ </w:t>
      </w:r>
      <w:r w:rsidRPr="00A37E6B">
        <w:rPr>
          <w:rFonts w:ascii="Times New Roman" w:hAnsi="Times New Roman" w:cs="Times New Roman"/>
          <w:b/>
          <w:lang w:val="en-US"/>
        </w:rPr>
        <w:t>A</w:t>
      </w:r>
    </w:p>
    <w:p w:rsidR="00A37E6B" w:rsidRPr="00A37E6B" w:rsidRDefault="00A37E6B" w:rsidP="00A37E6B">
      <w:pPr>
        <w:spacing w:line="360" w:lineRule="auto"/>
        <w:rPr>
          <w:rFonts w:ascii="Times New Roman" w:hAnsi="Times New Roman" w:cs="Times New Roman"/>
        </w:rPr>
      </w:pPr>
      <w:r w:rsidRPr="00A37E6B">
        <w:rPr>
          <w:rFonts w:ascii="Times New Roman" w:hAnsi="Times New Roman" w:cs="Times New Roman"/>
        </w:rPr>
        <w:t xml:space="preserve"> Η παλαιά αντιπάθεια που είχε τις καταβολές της στα χρόνια του Αγώνα είχε πάρει κατά την περίοδο της απόλυτης μοναρχίας οικονομικές και πολιτικές διαστάσεις επειδή το στέμμα έδειχνε την προτίμησή του στους νεοφερμένους για την επάνδρωση του κρατικού μηχανισμού παραμερίζοντας τους ντόπιους. […] Η οικονομική άνοδος των ετεροχθόνων τους κατέστησε περισσότερο αντιπαθείς, καθώς ο πλουτισμός του οφειλόταν από το ένα μέρος στις εμπορικές τους δραστηριότητες και από το άλλο στην υπηρεσία της στον κρατικό μηχανισμό. Η φοροδιαφυγή, η προτεραιότητα στην αγορά εθνικών γαιών και άλλης περιουσίας και η εξασφάλιση άτοκων κρατικών δανείων ήταν τα μέσα πλουτισμού που είχε στη διάθεσή του ο ετερόχθων κρατικός υπάλληλος.</w:t>
      </w:r>
    </w:p>
    <w:p w:rsidR="00A37E6B" w:rsidRPr="00A37E6B" w:rsidRDefault="00A37E6B" w:rsidP="00A37E6B">
      <w:pPr>
        <w:spacing w:line="360" w:lineRule="auto"/>
        <w:rPr>
          <w:rFonts w:ascii="Times New Roman" w:hAnsi="Times New Roman" w:cs="Times New Roman"/>
          <w:color w:val="000000" w:themeColor="text1"/>
        </w:rPr>
      </w:pPr>
      <w:r w:rsidRPr="00A37E6B">
        <w:rPr>
          <w:rStyle w:val="a4"/>
          <w:rFonts w:ascii="Times New Roman" w:hAnsi="Times New Roman" w:cs="Times New Roman"/>
          <w:bCs/>
          <w:color w:val="000000" w:themeColor="text1"/>
          <w:shd w:val="clear" w:color="auto" w:fill="FFFFFF"/>
        </w:rPr>
        <w:t>Ιστορία του Ελληνικού Έθνους</w:t>
      </w:r>
      <w:r w:rsidRPr="00A37E6B">
        <w:rPr>
          <w:rFonts w:ascii="Times New Roman" w:hAnsi="Times New Roman" w:cs="Times New Roman"/>
          <w:color w:val="000000" w:themeColor="text1"/>
          <w:shd w:val="clear" w:color="auto" w:fill="FFFFFF"/>
        </w:rPr>
        <w:t>, Τόμος ΙΓ΄, Αθήνα, 1980, σελ. 110-111</w:t>
      </w:r>
    </w:p>
    <w:p w:rsidR="00A37E6B" w:rsidRPr="00A37E6B" w:rsidRDefault="00A37E6B" w:rsidP="00A37E6B">
      <w:pPr>
        <w:spacing w:line="360" w:lineRule="auto"/>
        <w:rPr>
          <w:rFonts w:ascii="Times New Roman" w:hAnsi="Times New Roman" w:cs="Times New Roman"/>
        </w:rPr>
      </w:pPr>
    </w:p>
    <w:p w:rsidR="00A37E6B" w:rsidRPr="00A37E6B" w:rsidRDefault="00A37E6B" w:rsidP="00A37E6B">
      <w:pPr>
        <w:spacing w:line="360" w:lineRule="auto"/>
        <w:jc w:val="center"/>
        <w:rPr>
          <w:rFonts w:ascii="Times New Roman" w:hAnsi="Times New Roman" w:cs="Times New Roman"/>
          <w:b/>
        </w:rPr>
      </w:pPr>
      <w:r w:rsidRPr="00A37E6B">
        <w:rPr>
          <w:rFonts w:ascii="Times New Roman" w:hAnsi="Times New Roman" w:cs="Times New Roman"/>
          <w:b/>
        </w:rPr>
        <w:t>ΚΕΙΜΕΝΟ Β</w:t>
      </w:r>
    </w:p>
    <w:p w:rsidR="00A37E6B" w:rsidRPr="00A37E6B" w:rsidRDefault="00A37E6B" w:rsidP="00A37E6B">
      <w:pPr>
        <w:spacing w:line="360" w:lineRule="auto"/>
        <w:rPr>
          <w:rFonts w:ascii="Times New Roman" w:hAnsi="Times New Roman" w:cs="Times New Roman"/>
        </w:rPr>
      </w:pPr>
      <w:r w:rsidRPr="00A37E6B">
        <w:rPr>
          <w:rFonts w:ascii="Times New Roman" w:hAnsi="Times New Roman" w:cs="Times New Roman"/>
        </w:rPr>
        <w:lastRenderedPageBreak/>
        <w:t xml:space="preserve"> Η αντίδραση των αυτοχθόνων και ετεροχθόνων εκδηλώθηκε όταν στις 11 Ιανουαρίου 1844 άρχισε η συζήτηση για το άρθρο 3 περί ελληνικής ιθαγένειας […]. Ο Μαυροκορδάτος πέτυχε σε συνεργασία με τον Κωλέττη να διευρύνει τον προσδιορισμό της έννοιας του αυτόχθονος. Στους αυτόχθονες τελικά συμπεριλαμβάνονταν όλοι όσοι είχαν λάβει μέρος σε επαναστατικές ενέργειες σε οποιαδήποτε μέρος της οθωμανικής αυτοκρατορίας και είχαν εγκατασταθεί μόνιμα στην Ελλάδα ως το 1827. […] Τέλος, από εκείνους που είχαν εγκατασταθεί στην Ελλάδα ανάμεσα στα 1827-1833 μπορούσαν να διορισθούν σε δημόσια υπηρεσία μετά από τρία χρόνια, ενώ όσοι είχαν εγκατασταθεί στην Ελλάδα ανάμεσα στα 1833-1837 μπορούσαν να διορισθούν σε δημόσια υπηρεσία μετά από τέσσερα χρόνια.</w:t>
      </w:r>
    </w:p>
    <w:p w:rsidR="00A37E6B" w:rsidRPr="00A37E6B" w:rsidRDefault="00A37E6B" w:rsidP="00A37E6B">
      <w:pPr>
        <w:spacing w:line="360" w:lineRule="auto"/>
        <w:rPr>
          <w:rFonts w:ascii="Times New Roman" w:hAnsi="Times New Roman" w:cs="Times New Roman"/>
          <w:color w:val="000000" w:themeColor="text1"/>
        </w:rPr>
      </w:pPr>
      <w:r w:rsidRPr="00A37E6B">
        <w:rPr>
          <w:rStyle w:val="a4"/>
          <w:rFonts w:ascii="Times New Roman" w:hAnsi="Times New Roman" w:cs="Times New Roman"/>
          <w:bCs/>
          <w:color w:val="000000" w:themeColor="text1"/>
          <w:shd w:val="clear" w:color="auto" w:fill="FFFFFF"/>
        </w:rPr>
        <w:t>Ιστορία του Ελληνικού Έθνους</w:t>
      </w:r>
      <w:r w:rsidRPr="00A37E6B">
        <w:rPr>
          <w:rFonts w:ascii="Times New Roman" w:hAnsi="Times New Roman" w:cs="Times New Roman"/>
          <w:color w:val="000000" w:themeColor="text1"/>
          <w:shd w:val="clear" w:color="auto" w:fill="FFFFFF"/>
        </w:rPr>
        <w:t>, Τόμος ΙΓ΄, Αθήνα, 1980, σελ. 111</w:t>
      </w:r>
    </w:p>
    <w:p w:rsidR="00A37E6B" w:rsidRDefault="00A37E6B" w:rsidP="00E035E1">
      <w:pPr>
        <w:spacing w:after="0"/>
        <w:rPr>
          <w:rFonts w:ascii="Times New Roman" w:hAnsi="Times New Roman" w:cs="Times New Roman"/>
          <w:b/>
          <w:u w:val="single"/>
        </w:rPr>
      </w:pPr>
    </w:p>
    <w:p w:rsidR="0075734A" w:rsidRPr="00E035E1" w:rsidRDefault="0075734A">
      <w:pPr>
        <w:rPr>
          <w:rFonts w:ascii="Times New Roman" w:hAnsi="Times New Roman" w:cs="Times New Roman"/>
        </w:rPr>
      </w:pPr>
    </w:p>
    <w:sectPr w:rsidR="0075734A" w:rsidRPr="00E035E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5E1"/>
    <w:rsid w:val="002B5336"/>
    <w:rsid w:val="003A017F"/>
    <w:rsid w:val="00520264"/>
    <w:rsid w:val="006A6F7C"/>
    <w:rsid w:val="00700343"/>
    <w:rsid w:val="0075734A"/>
    <w:rsid w:val="00787C77"/>
    <w:rsid w:val="0084353F"/>
    <w:rsid w:val="00A37E6B"/>
    <w:rsid w:val="00AA662C"/>
    <w:rsid w:val="00CE5328"/>
    <w:rsid w:val="00DA0D04"/>
    <w:rsid w:val="00E035E1"/>
    <w:rsid w:val="00F419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7E6B"/>
    <w:rPr>
      <w:b/>
      <w:bCs/>
    </w:rPr>
  </w:style>
  <w:style w:type="character" w:styleId="a4">
    <w:name w:val="Emphasis"/>
    <w:basedOn w:val="a0"/>
    <w:uiPriority w:val="20"/>
    <w:qFormat/>
    <w:rsid w:val="00A37E6B"/>
    <w:rPr>
      <w:i/>
      <w:iCs/>
    </w:rPr>
  </w:style>
  <w:style w:type="character" w:customStyle="1" w:styleId="normaltextrun">
    <w:name w:val="normaltextrun"/>
    <w:basedOn w:val="a0"/>
    <w:rsid w:val="00CE5328"/>
  </w:style>
  <w:style w:type="paragraph" w:styleId="a5">
    <w:name w:val="No Spacing"/>
    <w:uiPriority w:val="1"/>
    <w:qFormat/>
    <w:rsid w:val="00520264"/>
    <w:pPr>
      <w:spacing w:after="0" w:line="240" w:lineRule="auto"/>
    </w:pPr>
    <w:rPr>
      <w:rFonts w:ascii="Calibri" w:eastAsia="Calibri" w:hAnsi="Calibri" w:cs="Times New Roman"/>
    </w:rPr>
  </w:style>
  <w:style w:type="paragraph" w:customStyle="1" w:styleId="TableParagraph">
    <w:name w:val="Table Paragraph"/>
    <w:basedOn w:val="a"/>
    <w:uiPriority w:val="1"/>
    <w:qFormat/>
    <w:rsid w:val="00787C77"/>
    <w:pPr>
      <w:widowControl w:val="0"/>
      <w:autoSpaceDE w:val="0"/>
      <w:autoSpaceDN w:val="0"/>
      <w:spacing w:after="0" w:line="240" w:lineRule="auto"/>
      <w:ind w:left="2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622</Words>
  <Characters>3360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2025-11-08T09:10:00Z</dcterms:created>
  <dcterms:modified xsi:type="dcterms:W3CDTF">2025-11-08T09:21:00Z</dcterms:modified>
</cp:coreProperties>
</file>