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A71385" w:rsidRDefault="00371C9E" w:rsidP="00371C9E">
      <w:pPr>
        <w:spacing w:after="0"/>
        <w:rPr>
          <w:rFonts w:ascii="Times New Roman" w:hAnsi="Times New Roman" w:cs="Times New Roman"/>
          <w:b/>
        </w:rPr>
      </w:pPr>
      <w:r w:rsidRPr="00A71385">
        <w:rPr>
          <w:rFonts w:ascii="Times New Roman" w:hAnsi="Times New Roman" w:cs="Times New Roman"/>
          <w:b/>
        </w:rPr>
        <w:t>Φύλλο εργασίας Θουκυδίδου Ἰ στορίαι</w:t>
      </w:r>
      <w:r w:rsidR="00991116" w:rsidRPr="00A71385">
        <w:rPr>
          <w:rFonts w:ascii="Times New Roman" w:hAnsi="Times New Roman" w:cs="Times New Roman"/>
          <w:b/>
        </w:rPr>
        <w:t>,</w:t>
      </w:r>
      <w:r w:rsidRPr="00A71385">
        <w:rPr>
          <w:rFonts w:ascii="Times New Roman" w:hAnsi="Times New Roman" w:cs="Times New Roman"/>
          <w:b/>
        </w:rPr>
        <w:t xml:space="preserve"> Βιβλίο 3</w:t>
      </w:r>
      <w:r w:rsidR="00991116" w:rsidRPr="00A71385">
        <w:rPr>
          <w:rFonts w:ascii="Times New Roman" w:hAnsi="Times New Roman" w:cs="Times New Roman"/>
          <w:b/>
        </w:rPr>
        <w:t>,</w:t>
      </w:r>
      <w:r w:rsidRPr="00A71385">
        <w:rPr>
          <w:rFonts w:ascii="Times New Roman" w:hAnsi="Times New Roman" w:cs="Times New Roman"/>
          <w:b/>
        </w:rPr>
        <w:t xml:space="preserve"> </w:t>
      </w:r>
      <w:r w:rsidR="00991116" w:rsidRPr="00A71385">
        <w:rPr>
          <w:rFonts w:ascii="Times New Roman" w:hAnsi="Times New Roman" w:cs="Times New Roman"/>
          <w:b/>
        </w:rPr>
        <w:t>&amp;</w:t>
      </w:r>
      <w:r w:rsidRPr="00A71385">
        <w:rPr>
          <w:rFonts w:ascii="Times New Roman" w:hAnsi="Times New Roman" w:cs="Times New Roman"/>
          <w:b/>
        </w:rPr>
        <w:t>82</w:t>
      </w:r>
      <w:r w:rsidR="00991116" w:rsidRPr="00A71385">
        <w:rPr>
          <w:rFonts w:ascii="Times New Roman" w:hAnsi="Times New Roman" w:cs="Times New Roman"/>
          <w:b/>
        </w:rPr>
        <w:t>-</w:t>
      </w:r>
      <w:r w:rsidRPr="00A71385">
        <w:rPr>
          <w:rFonts w:ascii="Times New Roman" w:hAnsi="Times New Roman" w:cs="Times New Roman"/>
          <w:b/>
        </w:rPr>
        <w:t xml:space="preserve"> 83</w:t>
      </w:r>
    </w:p>
    <w:p w:rsidR="00991116" w:rsidRPr="00A71385" w:rsidRDefault="00991116" w:rsidP="00991116">
      <w:pPr>
        <w:spacing w:after="0"/>
        <w:rPr>
          <w:rFonts w:ascii="Times New Roman" w:hAnsi="Times New Roman" w:cs="Times New Roman"/>
          <w:b/>
          <w:bCs/>
        </w:rPr>
      </w:pPr>
      <w:r w:rsidRPr="00A71385">
        <w:rPr>
          <w:rFonts w:ascii="Times New Roman" w:hAnsi="Times New Roman" w:cs="Times New Roman"/>
          <w:b/>
          <w:bCs/>
        </w:rPr>
        <w:t xml:space="preserve">Θουκυδίδου </w:t>
      </w:r>
      <w:r w:rsidRPr="00A71385">
        <w:rPr>
          <w:rFonts w:ascii="Times New Roman" w:hAnsi="Times New Roman" w:cs="Times New Roman"/>
          <w:b/>
          <w:bCs/>
          <w:iCs/>
        </w:rPr>
        <w:t>Ἱστορίαι</w:t>
      </w:r>
      <w:r w:rsidRPr="00A71385">
        <w:rPr>
          <w:rFonts w:ascii="Times New Roman" w:hAnsi="Times New Roman" w:cs="Times New Roman"/>
          <w:b/>
          <w:bCs/>
        </w:rPr>
        <w:t>, 3, 81.3-81.5</w:t>
      </w:r>
    </w:p>
    <w:p w:rsidR="00991116" w:rsidRPr="00A71385" w:rsidRDefault="00991116" w:rsidP="00991116">
      <w:pPr>
        <w:spacing w:after="0"/>
        <w:rPr>
          <w:rFonts w:ascii="Times New Roman" w:hAnsi="Times New Roman" w:cs="Times New Roman"/>
          <w:b/>
          <w:bCs/>
        </w:rPr>
      </w:pPr>
      <w:r w:rsidRPr="00A71385">
        <w:rPr>
          <w:rFonts w:ascii="Times New Roman" w:hAnsi="Times New Roman" w:cs="Times New Roman"/>
          <w:b/>
          <w:bCs/>
        </w:rPr>
        <w:t>ΚΕΙΜΕΝΟ</w:t>
      </w:r>
    </w:p>
    <w:p w:rsidR="00991116" w:rsidRPr="00A71385" w:rsidRDefault="00991116" w:rsidP="00991116">
      <w:pPr>
        <w:spacing w:after="0"/>
        <w:rPr>
          <w:rFonts w:ascii="Times New Roman" w:hAnsi="Times New Roman" w:cs="Times New Roman"/>
          <w:iCs/>
        </w:rPr>
      </w:pPr>
      <w:r w:rsidRPr="00A71385">
        <w:rPr>
          <w:rFonts w:ascii="Times New Roman" w:hAnsi="Times New Roman" w:cs="Times New Roman"/>
          <w:iCs/>
        </w:rPr>
        <w:t>Οἱ δὲ πολλοὶ τῶν ἱκετῶν, ὅσοι οὐκ ἐπείσθησαν, ὡς ἑώρων τὰ γιγνόμενα, διέφθειρον αὐτοῦ ἐν τῷ ἱερῷ ἀλλήλους, καὶ ἐκ τῶν δένδρων τινὲς ἀπήγχοντο, οἱ δ᾽ὡς ἕκαστοι ἐδύναντο ἀνηλοῦντο. Ἡμέρας τε ἑπτά, ἃς ἀφικόμενος ὁ Εὐρυμέδων ταῖς ἑξήκοντα ναυσὶ παρέμεινε, Κερκυραῖοι σφῶν αὐτῶν τοὺς ἐχθροὺς δοκοῦντας εἶναι ἐφόνευον, τὴν μὲν αἰτίαν ἐπιφέροντες τοῖς τὸν δῆμον καταλύουσιν, ἀπέθανον δέ τινες καὶ ἰδίας ἔχθρας ἕνεκα, καὶ ἄλλοι χρημάτων σφίσιν ὀφειλομένων ὑπὸ τῶν λαβόντων· πᾶσά τε ἰδέα κατέστη θανάτου, καὶ οἷον φιλεῖ ἐν τῷ τοιούτῳ γίγνεσθαι, οὐδὲν ὅτι οὐ ξυνέβη καὶ ἔτι περαιτέρω. Καὶ γὰρ πατὴρ παῖδα ἀπέκτεινε καὶ ἀπὸ τῶν ἱερῶν ἀπεσπῶντο καὶ πρὸς αὐτοῖς ἐκτείνοντο, οἱ δέ τινες καὶ περιοικοδομηθέντες ἐν τοῦ Διονύσου τῷ ἱερῷ ἀπέθανον.</w:t>
      </w:r>
    </w:p>
    <w:p w:rsidR="00991116" w:rsidRPr="00A71385" w:rsidRDefault="00991116" w:rsidP="00371C9E">
      <w:pPr>
        <w:spacing w:after="0"/>
        <w:rPr>
          <w:rFonts w:ascii="Times New Roman" w:hAnsi="Times New Roman" w:cs="Times New Roman"/>
        </w:rPr>
      </w:pPr>
    </w:p>
    <w:p w:rsidR="00991116" w:rsidRPr="00A71385" w:rsidRDefault="00991116" w:rsidP="00991116">
      <w:pPr>
        <w:pStyle w:val="a3"/>
        <w:numPr>
          <w:ilvl w:val="0"/>
          <w:numId w:val="1"/>
        </w:numPr>
        <w:spacing w:after="0"/>
        <w:rPr>
          <w:rFonts w:ascii="Times New Roman" w:hAnsi="Times New Roman"/>
          <w:b/>
          <w:bCs/>
          <w:sz w:val="22"/>
        </w:rPr>
      </w:pPr>
      <w:r w:rsidRPr="00A71385">
        <w:rPr>
          <w:rFonts w:ascii="Times New Roman" w:hAnsi="Times New Roman"/>
          <w:iCs/>
          <w:color w:val="000000"/>
          <w:sz w:val="22"/>
          <w:shd w:val="clear" w:color="auto" w:fill="FFFFFF"/>
        </w:rPr>
        <w:t xml:space="preserve">Σ' αυτές τις ακρότητες έφτασε ο εμφύλιος πόλεμος και προκάλεσε μεγάλη εντύπωση, γιατί ήταν ο πρώτος που έγινε. Αργότερα μπορεί κανείς να πη ότι ολόκληρος ο Ελληνισμός συνταράχτηκε, γιατί παντού σημειώθηκαν εμφύλιοι σπαραγμοί. Οι δημοκρατικοί καλούσαν τους Αθηναίους να τους βοηθήσουν και οι ολιγαρχικοί τους Λακεδαιμονίους. Όσο διαρκούσε η ειρήνη δεν είχαν ούτε πρόφαση, αλλά ούτε την διάθεση να τους καλέσουν για βοήθεια. Με τον πόλεμο, όμως, καθεμιά από τις αντίπαλες πολιτικές παρατάξεις μπορούσε εύκολα να βρη ευκαιρία να προκαλέση εξωτερική επέμβαση για να καταστρέψη τους αντιπάλους της και να ενισχυθή η ίδια για ν' ανατρέψη το πολίτευμα. Οι εμφύλιες συγκρούσεις έφεραν μεγάλες κι αμέτρητες συμφορές στις πολιτείες, συμφορές που γίνονται και θα γίνωνται πάντα όσο δεν αλλάζει η φύση του ανθρώπου, συμφορές που μπορεί να είναι βαρύτερες ή ελαφρότερες κ' έχουν διαφορετική μορφή ανάλογα με τις περιστάσεις. Σε καιρό ειρήνης και όταν ευημερή ο κόσμος και οι πολιτείες, οι άνθρωποι είναι ήρεμοι γιατί δεν τους πιέζουν ανάγκες φοβερές. Αλλ' όταν έρθη ο πόλεμος που φέρνει στους ανθρώπους την καθημερινή στέρηση, γίνεται δάσκαλος της βίας κ' ερεθίζει τα πνεύματα του πλήθους σύμφωνα με τις καταστάσεις που δημιουργεί. </w:t>
      </w:r>
      <w:r w:rsidRPr="00A71385">
        <w:rPr>
          <w:rFonts w:ascii="Times New Roman" w:hAnsi="Times New Roman"/>
          <w:b/>
          <w:bCs/>
          <w:sz w:val="22"/>
        </w:rPr>
        <w:t xml:space="preserve">Θουκυδίδου </w:t>
      </w:r>
      <w:r w:rsidRPr="00A71385">
        <w:rPr>
          <w:rFonts w:ascii="Times New Roman" w:hAnsi="Times New Roman"/>
          <w:b/>
          <w:bCs/>
          <w:iCs/>
          <w:sz w:val="22"/>
        </w:rPr>
        <w:t>Ἱστορίαι</w:t>
      </w:r>
      <w:r w:rsidRPr="00A71385">
        <w:rPr>
          <w:rFonts w:ascii="Times New Roman" w:hAnsi="Times New Roman"/>
          <w:b/>
          <w:bCs/>
          <w:sz w:val="22"/>
        </w:rPr>
        <w:t xml:space="preserve">, 3, 82.1-2 </w:t>
      </w:r>
      <w:r w:rsidRPr="00A71385">
        <w:rPr>
          <w:rFonts w:ascii="Times New Roman" w:hAnsi="Times New Roman"/>
          <w:sz w:val="22"/>
        </w:rPr>
        <w:t>[Μετάφραση: Άγγελος Βλάχος]</w:t>
      </w:r>
    </w:p>
    <w:p w:rsidR="00991116" w:rsidRPr="00A71385" w:rsidRDefault="00991116" w:rsidP="00991116">
      <w:pPr>
        <w:spacing w:after="0"/>
        <w:ind w:left="360"/>
        <w:rPr>
          <w:rFonts w:ascii="Times New Roman" w:hAnsi="Times New Roman" w:cs="Times New Roman"/>
          <w:b/>
          <w:bCs/>
        </w:rPr>
      </w:pPr>
    </w:p>
    <w:p w:rsidR="00991116" w:rsidRPr="00A71385" w:rsidRDefault="00991116" w:rsidP="00991116">
      <w:pPr>
        <w:spacing w:after="0"/>
        <w:ind w:left="360"/>
        <w:rPr>
          <w:rFonts w:ascii="Times New Roman" w:hAnsi="Times New Roman" w:cs="Times New Roman"/>
          <w:shd w:val="clear" w:color="auto" w:fill="FFFFFF"/>
        </w:rPr>
      </w:pPr>
      <w:r w:rsidRPr="00A71385">
        <w:rPr>
          <w:rFonts w:ascii="Times New Roman" w:hAnsi="Times New Roman" w:cs="Times New Roman"/>
          <w:shd w:val="clear" w:color="auto" w:fill="FFFFFF"/>
        </w:rPr>
        <w:t xml:space="preserve">Ο Θουκυδίδης, με αφορμή την εμφύλια σύγκρουση στην Κέρκυρα, κάνει μια σειρά από διαχρονικές διαπιστώσεις αναφορικά με τον πόλεμο, και ειδικότερα τον εμφύλιο πόλεμο. Σε ποια σημεία </w:t>
      </w:r>
      <w:r w:rsidRPr="00A71385">
        <w:rPr>
          <w:rFonts w:ascii="Times New Roman" w:hAnsi="Times New Roman" w:cs="Times New Roman"/>
          <w:u w:val="single"/>
          <w:shd w:val="clear" w:color="auto" w:fill="FFFFFF"/>
        </w:rPr>
        <w:t xml:space="preserve">τόσο του μεταφρασμένου όσο και στο πρωτότυπου κειμένου </w:t>
      </w:r>
      <w:r w:rsidRPr="00A71385">
        <w:rPr>
          <w:rFonts w:ascii="Times New Roman" w:hAnsi="Times New Roman" w:cs="Times New Roman"/>
          <w:shd w:val="clear" w:color="auto" w:fill="FFFFFF"/>
        </w:rPr>
        <w:t>επιβεβαιώνεται αυτό; Γιατί επιλέγει να κάνει  ο ιστορικός αυτές τις αναφορές;</w:t>
      </w:r>
    </w:p>
    <w:p w:rsidR="00991116" w:rsidRPr="00991116" w:rsidRDefault="00991116" w:rsidP="00371C9E">
      <w:pPr>
        <w:spacing w:after="0"/>
        <w:rPr>
          <w:rFonts w:ascii="Times New Roman" w:hAnsi="Times New Roman" w:cs="Times New Roman"/>
        </w:rPr>
      </w:pPr>
    </w:p>
    <w:sectPr w:rsidR="00991116" w:rsidRPr="00991116"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F2420"/>
    <w:multiLevelType w:val="hybridMultilevel"/>
    <w:tmpl w:val="44BC6BC6"/>
    <w:lvl w:ilvl="0" w:tplc="A2541EE8">
      <w:start w:val="2"/>
      <w:numFmt w:val="decimal"/>
      <w:lvlText w:val="%1."/>
      <w:lvlJc w:val="left"/>
      <w:pPr>
        <w:ind w:left="360" w:hanging="360"/>
      </w:pPr>
      <w:rPr>
        <w:rFonts w:hint="default"/>
        <w:b/>
        <w:bCs/>
        <w:i w:val="0"/>
        <w:iCs w:val="0"/>
      </w:rPr>
    </w:lvl>
    <w:lvl w:ilvl="1" w:tplc="2368B070">
      <w:start w:val="1"/>
      <w:numFmt w:val="lowerLetter"/>
      <w:lvlText w:val="%2."/>
      <w:lvlJc w:val="left"/>
      <w:pPr>
        <w:ind w:left="1080" w:hanging="360"/>
      </w:pPr>
    </w:lvl>
    <w:lvl w:ilvl="2" w:tplc="25885D18">
      <w:start w:val="1"/>
      <w:numFmt w:val="lowerRoman"/>
      <w:lvlText w:val="%3."/>
      <w:lvlJc w:val="right"/>
      <w:pPr>
        <w:ind w:left="1800" w:hanging="180"/>
      </w:pPr>
    </w:lvl>
    <w:lvl w:ilvl="3" w:tplc="FA74F3C4">
      <w:start w:val="1"/>
      <w:numFmt w:val="decimal"/>
      <w:lvlText w:val="%4."/>
      <w:lvlJc w:val="left"/>
      <w:pPr>
        <w:ind w:left="2520" w:hanging="360"/>
      </w:pPr>
    </w:lvl>
    <w:lvl w:ilvl="4" w:tplc="389E55A8">
      <w:start w:val="1"/>
      <w:numFmt w:val="lowerLetter"/>
      <w:lvlText w:val="%5."/>
      <w:lvlJc w:val="left"/>
      <w:pPr>
        <w:ind w:left="3240" w:hanging="360"/>
      </w:pPr>
    </w:lvl>
    <w:lvl w:ilvl="5" w:tplc="77128A06">
      <w:start w:val="1"/>
      <w:numFmt w:val="lowerRoman"/>
      <w:lvlText w:val="%6."/>
      <w:lvlJc w:val="right"/>
      <w:pPr>
        <w:ind w:left="3960" w:hanging="180"/>
      </w:pPr>
    </w:lvl>
    <w:lvl w:ilvl="6" w:tplc="86CA7B0A">
      <w:start w:val="1"/>
      <w:numFmt w:val="decimal"/>
      <w:lvlText w:val="%7."/>
      <w:lvlJc w:val="left"/>
      <w:pPr>
        <w:ind w:left="4680" w:hanging="360"/>
      </w:pPr>
    </w:lvl>
    <w:lvl w:ilvl="7" w:tplc="99B897EC">
      <w:start w:val="1"/>
      <w:numFmt w:val="lowerLetter"/>
      <w:lvlText w:val="%8."/>
      <w:lvlJc w:val="left"/>
      <w:pPr>
        <w:ind w:left="5400" w:hanging="360"/>
      </w:pPr>
    </w:lvl>
    <w:lvl w:ilvl="8" w:tplc="CD72410C">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71C9E"/>
    <w:rsid w:val="00371C9E"/>
    <w:rsid w:val="006F0438"/>
    <w:rsid w:val="0075734A"/>
    <w:rsid w:val="00856751"/>
    <w:rsid w:val="00991116"/>
    <w:rsid w:val="00A71385"/>
    <w:rsid w:val="00E81611"/>
    <w:rsid w:val="00F903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116"/>
    <w:pPr>
      <w:spacing w:after="160" w:line="360" w:lineRule="auto"/>
      <w:ind w:left="720"/>
      <w:contextualSpacing/>
      <w:jc w:val="both"/>
    </w:pPr>
    <w:rPr>
      <w:rFonts w:eastAsia="Calibri"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2043</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7</cp:revision>
  <dcterms:created xsi:type="dcterms:W3CDTF">2026-01-02T09:06:00Z</dcterms:created>
  <dcterms:modified xsi:type="dcterms:W3CDTF">2026-01-02T09:12:00Z</dcterms:modified>
</cp:coreProperties>
</file>